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5" w:rsidRPr="0076721D" w:rsidRDefault="00BB7E61" w:rsidP="00BB7E61">
      <w:pPr>
        <w:adjustRightInd w:val="0"/>
        <w:ind w:firstLineChars="200" w:firstLine="480"/>
        <w:jc w:val="right"/>
        <w:rPr>
          <w:rFonts w:ascii="Times New Roman" w:hAnsi="Times New Roman" w:cs="Times New Roman"/>
          <w:kern w:val="0"/>
          <w:bdr w:val="single" w:sz="4" w:space="0" w:color="auto"/>
        </w:rPr>
      </w:pPr>
      <w:bookmarkStart w:id="0" w:name="_GoBack"/>
      <w:bookmarkEnd w:id="0"/>
      <w:r w:rsidRPr="0076721D">
        <w:rPr>
          <w:rFonts w:ascii="Times New Roman" w:hAnsi="Times New Roman" w:cs="Times New Roman"/>
          <w:kern w:val="0"/>
          <w:bdr w:val="single" w:sz="4" w:space="0" w:color="auto"/>
        </w:rPr>
        <w:t>107.0</w:t>
      </w:r>
      <w:r w:rsidRPr="0076721D">
        <w:rPr>
          <w:rFonts w:ascii="Times New Roman" w:hAnsi="Times New Roman" w:cs="Times New Roman" w:hint="eastAsia"/>
          <w:kern w:val="0"/>
          <w:bdr w:val="single" w:sz="4" w:space="0" w:color="auto"/>
        </w:rPr>
        <w:t>5</w:t>
      </w:r>
      <w:r w:rsidRPr="0076721D">
        <w:rPr>
          <w:rFonts w:ascii="Times New Roman" w:hAnsi="Times New Roman" w:cs="Times New Roman"/>
          <w:kern w:val="0"/>
          <w:bdr w:val="single" w:sz="4" w:space="0" w:color="auto"/>
        </w:rPr>
        <w:t>.</w:t>
      </w:r>
      <w:r w:rsidRPr="0076721D">
        <w:rPr>
          <w:rFonts w:ascii="Times New Roman" w:hAnsi="Times New Roman" w:cs="Times New Roman" w:hint="eastAsia"/>
          <w:kern w:val="0"/>
          <w:bdr w:val="single" w:sz="4" w:space="0" w:color="auto"/>
        </w:rPr>
        <w:t>10</w:t>
      </w:r>
      <w:r w:rsidRPr="0076721D">
        <w:rPr>
          <w:rFonts w:ascii="Times New Roman" w:hAnsi="Times New Roman" w:cs="Times New Roman"/>
          <w:kern w:val="0"/>
          <w:bdr w:val="single" w:sz="4" w:space="0" w:color="auto"/>
        </w:rPr>
        <w:t>修正</w:t>
      </w:r>
    </w:p>
    <w:p w:rsidR="0078037A" w:rsidRPr="0076721D" w:rsidRDefault="00BB7E61" w:rsidP="00746235">
      <w:pPr>
        <w:adjustRightInd w:val="0"/>
        <w:spacing w:beforeLines="100" w:before="360" w:afterLines="25" w:after="90"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76721D">
        <w:rPr>
          <w:rFonts w:ascii="Times New Roman" w:hAnsi="Times New Roman" w:cs="Times New Roman" w:hint="eastAsia"/>
          <w:b/>
          <w:kern w:val="0"/>
          <w:sz w:val="32"/>
          <w:szCs w:val="32"/>
        </w:rPr>
        <w:t>國立成功大學藝術研究所</w:t>
      </w:r>
      <w:r w:rsidR="0078037A" w:rsidRPr="0076721D">
        <w:rPr>
          <w:rFonts w:ascii="Times New Roman" w:hAnsi="Times New Roman" w:cs="Times New Roman"/>
          <w:b/>
          <w:kern w:val="0"/>
          <w:sz w:val="32"/>
          <w:szCs w:val="32"/>
        </w:rPr>
        <w:t>《</w:t>
      </w:r>
      <w:r w:rsidR="00832A76" w:rsidRPr="0076721D">
        <w:rPr>
          <w:rFonts w:ascii="Times New Roman" w:hAnsi="Times New Roman" w:cs="Times New Roman" w:hint="eastAsia"/>
          <w:b/>
          <w:kern w:val="0"/>
          <w:sz w:val="32"/>
          <w:szCs w:val="32"/>
        </w:rPr>
        <w:t>禮賢藝刊</w:t>
      </w:r>
      <w:r w:rsidR="0078037A" w:rsidRPr="0076721D">
        <w:rPr>
          <w:rFonts w:ascii="Times New Roman" w:hAnsi="Times New Roman" w:cs="Times New Roman"/>
          <w:b/>
          <w:kern w:val="0"/>
          <w:sz w:val="32"/>
          <w:szCs w:val="32"/>
        </w:rPr>
        <w:t>》撰稿體例</w:t>
      </w:r>
    </w:p>
    <w:p w:rsidR="0078037A" w:rsidRPr="0076721D" w:rsidRDefault="0078037A" w:rsidP="0078037A">
      <w:pPr>
        <w:adjustRightInd w:val="0"/>
        <w:jc w:val="center"/>
        <w:rPr>
          <w:rFonts w:ascii="Times New Roman" w:hAnsi="Times New Roman" w:cs="Times New Roman"/>
          <w:kern w:val="0"/>
          <w:sz w:val="22"/>
        </w:rPr>
      </w:pPr>
      <w:r w:rsidRPr="0076721D">
        <w:rPr>
          <w:rFonts w:ascii="Times New Roman" w:hAnsi="Times New Roman" w:cs="Times New Roman"/>
          <w:kern w:val="0"/>
          <w:sz w:val="22"/>
        </w:rPr>
        <w:t>為統一文稿規格，特編訂撰稿體例，敬請參考遵循。</w:t>
      </w:r>
    </w:p>
    <w:p w:rsidR="00E82B59" w:rsidRPr="0076721D" w:rsidRDefault="0078037A" w:rsidP="00BA534D">
      <w:pPr>
        <w:pStyle w:val="a3"/>
        <w:numPr>
          <w:ilvl w:val="0"/>
          <w:numId w:val="7"/>
        </w:numPr>
        <w:adjustRightInd w:val="0"/>
        <w:spacing w:beforeLines="100" w:before="360" w:afterLines="25" w:after="90" w:line="400" w:lineRule="exact"/>
        <w:ind w:leftChars="0" w:left="505" w:hanging="505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撰稿格式</w:t>
      </w:r>
    </w:p>
    <w:p w:rsidR="0078037A" w:rsidRPr="0076721D" w:rsidRDefault="0078037A" w:rsidP="00BA534D">
      <w:pPr>
        <w:pStyle w:val="a3"/>
        <w:numPr>
          <w:ilvl w:val="0"/>
          <w:numId w:val="5"/>
        </w:numPr>
        <w:adjustRightInd w:val="0"/>
        <w:spacing w:beforeLines="50" w:before="180" w:line="35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來稿請以</w:t>
      </w:r>
      <w:r w:rsidRPr="0076721D">
        <w:rPr>
          <w:rFonts w:ascii="Times New Roman" w:hAnsi="Times New Roman" w:cs="Times New Roman"/>
          <w:kern w:val="0"/>
        </w:rPr>
        <w:t>MSWord</w:t>
      </w:r>
      <w:r w:rsidRPr="0076721D">
        <w:rPr>
          <w:rFonts w:ascii="Times New Roman" w:hAnsi="Times New Roman" w:cs="Times New Roman"/>
          <w:kern w:val="0"/>
        </w:rPr>
        <w:t>、</w:t>
      </w:r>
      <w:r w:rsidRPr="0076721D">
        <w:rPr>
          <w:rFonts w:ascii="Times New Roman" w:hAnsi="Times New Roman" w:cs="Times New Roman"/>
          <w:kern w:val="0"/>
        </w:rPr>
        <w:t>OpenOffice</w:t>
      </w:r>
      <w:r w:rsidRPr="0076721D">
        <w:rPr>
          <w:rFonts w:ascii="Times New Roman" w:hAnsi="Times New Roman" w:cs="Times New Roman"/>
          <w:kern w:val="0"/>
        </w:rPr>
        <w:t>或其他相容軟體編輯。</w:t>
      </w:r>
    </w:p>
    <w:p w:rsidR="0078037A" w:rsidRPr="0076721D" w:rsidRDefault="0078037A" w:rsidP="00BA534D">
      <w:pPr>
        <w:pStyle w:val="a3"/>
        <w:numPr>
          <w:ilvl w:val="0"/>
          <w:numId w:val="5"/>
        </w:numPr>
        <w:adjustRightInd w:val="0"/>
        <w:spacing w:beforeLines="50" w:before="180" w:line="35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12</w:t>
      </w:r>
      <w:r w:rsidRPr="0076721D">
        <w:rPr>
          <w:rFonts w:ascii="Times New Roman" w:hAnsi="Times New Roman" w:cs="Times New Roman"/>
          <w:kern w:val="0"/>
        </w:rPr>
        <w:t>級字，橫向排列，左右邊對齊，</w:t>
      </w:r>
      <w:r w:rsidRPr="0076721D">
        <w:rPr>
          <w:rFonts w:ascii="Times New Roman" w:hAnsi="Times New Roman" w:cs="Times New Roman"/>
          <w:kern w:val="0"/>
        </w:rPr>
        <w:t>1.25</w:t>
      </w:r>
      <w:r w:rsidRPr="0076721D">
        <w:rPr>
          <w:rFonts w:ascii="Times New Roman" w:hAnsi="Times New Roman" w:cs="Times New Roman"/>
          <w:kern w:val="0"/>
        </w:rPr>
        <w:t>行距，中文字體採「新細明體」，英文字體「</w:t>
      </w:r>
      <w:r w:rsidRPr="0076721D">
        <w:rPr>
          <w:rFonts w:ascii="Times New Roman" w:hAnsi="Times New Roman" w:cs="Times New Roman"/>
          <w:kern w:val="0"/>
        </w:rPr>
        <w:t>Times New Roman</w:t>
      </w:r>
      <w:r w:rsidRPr="0076721D">
        <w:rPr>
          <w:rFonts w:ascii="Times New Roman" w:hAnsi="Times New Roman" w:cs="Times New Roman"/>
          <w:kern w:val="0"/>
        </w:rPr>
        <w:t>」，並於頁尾置中標明頁碼，切勿使用斜體中文字。</w:t>
      </w:r>
    </w:p>
    <w:p w:rsidR="0078037A" w:rsidRPr="0076721D" w:rsidRDefault="0078037A" w:rsidP="00BA534D">
      <w:pPr>
        <w:pStyle w:val="a3"/>
        <w:numPr>
          <w:ilvl w:val="0"/>
          <w:numId w:val="5"/>
        </w:numPr>
        <w:adjustRightInd w:val="0"/>
        <w:spacing w:beforeLines="50" w:before="180" w:line="35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文中引註可用「標楷體」，不以字型或樣式（斜體或底線）做強調。</w:t>
      </w:r>
    </w:p>
    <w:p w:rsidR="0078037A" w:rsidRPr="0076721D" w:rsidRDefault="0078037A" w:rsidP="00BA534D">
      <w:pPr>
        <w:pStyle w:val="a3"/>
        <w:numPr>
          <w:ilvl w:val="0"/>
          <w:numId w:val="5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稿件順序：封面頁、摘要與關鍵詞、正文、附錄、參考資料（引用書目）。以上各項均獨立起頁。</w:t>
      </w:r>
    </w:p>
    <w:p w:rsidR="0078037A" w:rsidRPr="0076721D" w:rsidRDefault="0078037A" w:rsidP="00BA534D">
      <w:pPr>
        <w:pStyle w:val="a3"/>
        <w:numPr>
          <w:ilvl w:val="0"/>
          <w:numId w:val="5"/>
        </w:numPr>
        <w:adjustRightInd w:val="0"/>
        <w:spacing w:beforeLines="50" w:before="180" w:line="35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若有特殊注意事項，請於稿件後註明。</w:t>
      </w:r>
    </w:p>
    <w:p w:rsidR="0078037A" w:rsidRPr="0076721D" w:rsidRDefault="0078037A" w:rsidP="00BA534D">
      <w:pPr>
        <w:pStyle w:val="a3"/>
        <w:numPr>
          <w:ilvl w:val="0"/>
          <w:numId w:val="7"/>
        </w:numPr>
        <w:adjustRightInd w:val="0"/>
        <w:spacing w:beforeLines="100" w:before="360" w:afterLines="25" w:after="90" w:line="400" w:lineRule="exact"/>
        <w:ind w:leftChars="0" w:left="505" w:hanging="505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封面頁</w:t>
      </w:r>
    </w:p>
    <w:p w:rsidR="0078037A" w:rsidRPr="0076721D" w:rsidRDefault="0078037A" w:rsidP="00BA534D">
      <w:pPr>
        <w:pStyle w:val="a3"/>
        <w:numPr>
          <w:ilvl w:val="0"/>
          <w:numId w:val="4"/>
        </w:numPr>
        <w:adjustRightInd w:val="0"/>
        <w:spacing w:beforeLines="50" w:before="180" w:line="400" w:lineRule="exact"/>
        <w:ind w:leftChars="0" w:left="1247" w:hanging="765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論文題目：若有副題，正、副題間以「：」（全形符號）或以「</w:t>
      </w:r>
      <w:r w:rsidRPr="0076721D">
        <w:rPr>
          <w:rFonts w:ascii="Times New Roman" w:hAnsi="Times New Roman" w:cs="Times New Roman"/>
          <w:kern w:val="0"/>
        </w:rPr>
        <w:t>──</w:t>
      </w:r>
      <w:r w:rsidRPr="0076721D">
        <w:rPr>
          <w:rFonts w:ascii="Times New Roman" w:hAnsi="Times New Roman" w:cs="Times New Roman"/>
          <w:kern w:val="0"/>
        </w:rPr>
        <w:t>」（全形符號）區隔。英文則以「</w:t>
      </w:r>
      <w:r w:rsidRPr="0076721D">
        <w:rPr>
          <w:rFonts w:ascii="Times New Roman" w:hAnsi="Times New Roman" w:cs="Times New Roman"/>
          <w:kern w:val="0"/>
        </w:rPr>
        <w:t>:</w:t>
      </w:r>
      <w:r w:rsidRPr="0076721D">
        <w:rPr>
          <w:rFonts w:ascii="Times New Roman" w:hAnsi="Times New Roman" w:cs="Times New Roman"/>
          <w:kern w:val="0"/>
        </w:rPr>
        <w:t>」（半形符號）區隔。</w:t>
      </w:r>
    </w:p>
    <w:p w:rsidR="0078037A" w:rsidRPr="0076721D" w:rsidRDefault="0078037A" w:rsidP="00BA534D">
      <w:pPr>
        <w:pStyle w:val="a3"/>
        <w:numPr>
          <w:ilvl w:val="0"/>
          <w:numId w:val="4"/>
        </w:numPr>
        <w:adjustRightInd w:val="0"/>
        <w:spacing w:beforeLines="50" w:before="180" w:line="400" w:lineRule="exact"/>
        <w:ind w:leftChars="0" w:left="1247" w:hanging="765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作者資料：請註明姓名、任職機構及職稱（三項皆需要中、英文）。</w:t>
      </w:r>
    </w:p>
    <w:p w:rsidR="0078037A" w:rsidRPr="0076721D" w:rsidRDefault="0078037A" w:rsidP="00BA534D">
      <w:pPr>
        <w:pStyle w:val="a3"/>
        <w:numPr>
          <w:ilvl w:val="0"/>
          <w:numId w:val="4"/>
        </w:numPr>
        <w:adjustRightInd w:val="0"/>
        <w:spacing w:beforeLines="50" w:before="180" w:line="400" w:lineRule="exact"/>
        <w:ind w:leftChars="0" w:left="1247" w:hanging="765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如有標題</w:t>
      </w:r>
      <w:r w:rsidR="0083518A" w:rsidRPr="0076721D">
        <w:rPr>
          <w:rFonts w:ascii="Times New Roman" w:hAnsi="Times New Roman" w:cs="Times New Roman"/>
          <w:kern w:val="0"/>
        </w:rPr>
        <w:t>附注</w:t>
      </w:r>
      <w:r w:rsidRPr="0076721D">
        <w:rPr>
          <w:rFonts w:ascii="Times New Roman" w:hAnsi="Times New Roman" w:cs="Times New Roman"/>
          <w:kern w:val="0"/>
        </w:rPr>
        <w:t>，請在題目右上角以「</w:t>
      </w:r>
      <w:r w:rsidRPr="0076721D">
        <w:rPr>
          <w:rFonts w:ascii="Times New Roman" w:hAnsi="Times New Roman" w:cs="Times New Roman"/>
          <w:kern w:val="0"/>
        </w:rPr>
        <w:t>*</w:t>
      </w:r>
      <w:r w:rsidRPr="0076721D">
        <w:rPr>
          <w:rFonts w:ascii="Times New Roman" w:hAnsi="Times New Roman" w:cs="Times New Roman"/>
          <w:kern w:val="0"/>
        </w:rPr>
        <w:t>」符號插入頁尾「</w:t>
      </w:r>
      <w:r w:rsidR="0083518A" w:rsidRPr="0076721D">
        <w:rPr>
          <w:rFonts w:ascii="Times New Roman" w:hAnsi="Times New Roman" w:cs="Times New Roman"/>
          <w:kern w:val="0"/>
        </w:rPr>
        <w:t>注腳</w:t>
      </w:r>
      <w:r w:rsidRPr="0076721D">
        <w:rPr>
          <w:rFonts w:ascii="Times New Roman" w:hAnsi="Times New Roman" w:cs="Times New Roman"/>
          <w:kern w:val="0"/>
        </w:rPr>
        <w:t>」，於</w:t>
      </w:r>
      <w:r w:rsidR="0083518A" w:rsidRPr="0076721D">
        <w:rPr>
          <w:rFonts w:ascii="Times New Roman" w:hAnsi="Times New Roman" w:cs="Times New Roman"/>
          <w:kern w:val="0"/>
        </w:rPr>
        <w:t>注腳</w:t>
      </w:r>
      <w:r w:rsidRPr="0076721D">
        <w:rPr>
          <w:rFonts w:ascii="Times New Roman" w:hAnsi="Times New Roman" w:cs="Times New Roman"/>
          <w:kern w:val="0"/>
        </w:rPr>
        <w:t>中說明。</w:t>
      </w:r>
    </w:p>
    <w:p w:rsidR="0078037A" w:rsidRPr="0076721D" w:rsidRDefault="0078037A" w:rsidP="00BA534D">
      <w:pPr>
        <w:pStyle w:val="a3"/>
        <w:numPr>
          <w:ilvl w:val="0"/>
          <w:numId w:val="7"/>
        </w:numPr>
        <w:adjustRightInd w:val="0"/>
        <w:spacing w:beforeLines="100" w:before="360" w:afterLines="25" w:after="90" w:line="400" w:lineRule="exact"/>
        <w:ind w:leftChars="0" w:left="505" w:hanging="505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摘要與關鍵詞</w:t>
      </w:r>
    </w:p>
    <w:p w:rsidR="0078037A" w:rsidRPr="0076721D" w:rsidRDefault="0078037A" w:rsidP="00BA534D">
      <w:pPr>
        <w:pStyle w:val="a3"/>
        <w:numPr>
          <w:ilvl w:val="0"/>
          <w:numId w:val="3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摘要頁，請書明「論文題目」、作者資料、關鍵詞。在送交雙向匿名審查作業時，本刊審查委員會，會自行匿名處理作者資料。</w:t>
      </w:r>
    </w:p>
    <w:p w:rsidR="0078037A" w:rsidRPr="0076721D" w:rsidRDefault="0078037A" w:rsidP="00BA534D">
      <w:pPr>
        <w:pStyle w:val="a3"/>
        <w:numPr>
          <w:ilvl w:val="0"/>
          <w:numId w:val="3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字數以</w:t>
      </w:r>
      <w:r w:rsidRPr="0076721D">
        <w:rPr>
          <w:rFonts w:ascii="Times New Roman" w:hAnsi="Times New Roman" w:cs="Times New Roman"/>
          <w:kern w:val="0"/>
        </w:rPr>
        <w:t>300</w:t>
      </w:r>
      <w:r w:rsidRPr="0076721D">
        <w:rPr>
          <w:rFonts w:ascii="Times New Roman" w:hAnsi="Times New Roman" w:cs="Times New Roman"/>
          <w:kern w:val="0"/>
        </w:rPr>
        <w:t>字為限，並在其後列明關鍵詞（五個為原則）。</w:t>
      </w:r>
    </w:p>
    <w:p w:rsidR="0078037A" w:rsidRPr="0076721D" w:rsidRDefault="0078037A" w:rsidP="00BA534D">
      <w:pPr>
        <w:pStyle w:val="a3"/>
        <w:numPr>
          <w:ilvl w:val="0"/>
          <w:numId w:val="3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中文摘要：中文來稿，次頁為中文摘要，英文摘要置後。</w:t>
      </w:r>
    </w:p>
    <w:p w:rsidR="0078037A" w:rsidRPr="0076721D" w:rsidRDefault="0078037A" w:rsidP="00BA534D">
      <w:pPr>
        <w:pStyle w:val="a3"/>
        <w:numPr>
          <w:ilvl w:val="0"/>
          <w:numId w:val="3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英文摘要：英文來稿，次頁為英文摘要，中文摘要置後。</w:t>
      </w:r>
    </w:p>
    <w:p w:rsidR="00746235" w:rsidRPr="0076721D" w:rsidRDefault="0078037A" w:rsidP="00BA534D">
      <w:pPr>
        <w:pStyle w:val="a3"/>
        <w:numPr>
          <w:ilvl w:val="0"/>
          <w:numId w:val="3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中文稿之英文摘要，或英文稿之中文摘要，其標題、作者資料以</w:t>
      </w:r>
      <w:r w:rsidRPr="0076721D">
        <w:rPr>
          <w:rFonts w:ascii="Times New Roman" w:hAnsi="Times New Roman" w:cs="Times New Roman"/>
          <w:kern w:val="0"/>
        </w:rPr>
        <w:t>14</w:t>
      </w:r>
      <w:r w:rsidRPr="0076721D">
        <w:rPr>
          <w:rFonts w:ascii="Times New Roman" w:hAnsi="Times New Roman" w:cs="Times New Roman"/>
          <w:kern w:val="0"/>
        </w:rPr>
        <w:t>級粗體字「靠左對齊」。</w:t>
      </w:r>
    </w:p>
    <w:p w:rsidR="00746235" w:rsidRPr="0076721D" w:rsidRDefault="00746235">
      <w:pPr>
        <w:widowControl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br w:type="page"/>
      </w:r>
    </w:p>
    <w:p w:rsidR="0078037A" w:rsidRPr="0076721D" w:rsidRDefault="0078037A" w:rsidP="00BA534D">
      <w:pPr>
        <w:pStyle w:val="a3"/>
        <w:numPr>
          <w:ilvl w:val="0"/>
          <w:numId w:val="7"/>
        </w:numPr>
        <w:adjustRightInd w:val="0"/>
        <w:spacing w:beforeLines="100" w:before="360" w:afterLines="25" w:after="90" w:line="400" w:lineRule="exact"/>
        <w:ind w:leftChars="0" w:left="505" w:hanging="505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lastRenderedPageBreak/>
        <w:t>正文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為了便於匿名審查作業，文中請避免出現透露作者身份的文字，若有需要則請以第三人稱方式稱之。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注解與圖表：請放入文中。注解若針對特定專有名詞，置於該名詞之右上角，餘則置於該句句末之標點符號的右上角。圖表若集中於文後，須在正文中標示位置，並將圖表放在參考書目之後。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afterLines="25" w:after="9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標點符號的使用：</w:t>
      </w:r>
    </w:p>
    <w:p w:rsidR="0078037A" w:rsidRPr="0076721D" w:rsidRDefault="0078037A" w:rsidP="00BA534D">
      <w:pPr>
        <w:pStyle w:val="a3"/>
        <w:numPr>
          <w:ilvl w:val="0"/>
          <w:numId w:val="8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中文標點符號一律用「全形」輸入。</w:t>
      </w:r>
    </w:p>
    <w:p w:rsidR="0078037A" w:rsidRPr="0076721D" w:rsidRDefault="0078037A" w:rsidP="00BA534D">
      <w:pPr>
        <w:pStyle w:val="a3"/>
        <w:numPr>
          <w:ilvl w:val="0"/>
          <w:numId w:val="8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正文中，書刊名及篇名的標點符號使用範例：</w:t>
      </w:r>
    </w:p>
    <w:p w:rsidR="0078037A" w:rsidRPr="0076721D" w:rsidRDefault="0078037A" w:rsidP="00C57ED1">
      <w:pPr>
        <w:adjustRightInd w:val="0"/>
        <w:spacing w:line="400" w:lineRule="exact"/>
        <w:ind w:leftChars="650" w:left="1560"/>
        <w:rPr>
          <w:rFonts w:ascii="Times New Roman" w:eastAsia="DFKaiShu-SB-Estd-BF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中、日文書刊名：</w:t>
      </w:r>
      <w:r w:rsidRPr="0076721D">
        <w:rPr>
          <w:rFonts w:ascii="Times New Roman" w:eastAsia="DFKaiShu-SB-Estd-BF" w:hAnsi="Times New Roman" w:cs="Times New Roman"/>
          <w:kern w:val="0"/>
        </w:rPr>
        <w:t>《臺灣社會學刊》</w:t>
      </w:r>
    </w:p>
    <w:p w:rsidR="0078037A" w:rsidRPr="0076721D" w:rsidRDefault="0078037A" w:rsidP="00C57ED1">
      <w:pPr>
        <w:adjustRightInd w:val="0"/>
        <w:spacing w:line="400" w:lineRule="exact"/>
        <w:ind w:leftChars="649" w:left="1558"/>
        <w:rPr>
          <w:rFonts w:ascii="Times New Roman" w:hAnsi="Times New Roman" w:cs="Times New Roman"/>
          <w:i/>
          <w:iCs/>
          <w:kern w:val="0"/>
        </w:rPr>
      </w:pPr>
      <w:r w:rsidRPr="0076721D">
        <w:rPr>
          <w:rFonts w:ascii="Times New Roman" w:hAnsi="Times New Roman" w:cs="Times New Roman"/>
          <w:kern w:val="0"/>
        </w:rPr>
        <w:t>西文書刊名：</w:t>
      </w:r>
      <w:r w:rsidRPr="0076721D">
        <w:rPr>
          <w:rFonts w:ascii="Times New Roman" w:hAnsi="Times New Roman" w:cs="Times New Roman"/>
          <w:i/>
          <w:iCs/>
          <w:kern w:val="0"/>
        </w:rPr>
        <w:t>American Sociological Review</w:t>
      </w:r>
    </w:p>
    <w:p w:rsidR="0078037A" w:rsidRPr="0076721D" w:rsidRDefault="0078037A" w:rsidP="00C57ED1">
      <w:pPr>
        <w:adjustRightInd w:val="0"/>
        <w:spacing w:line="400" w:lineRule="exact"/>
        <w:ind w:leftChars="650" w:left="1560"/>
        <w:rPr>
          <w:rFonts w:ascii="Times New Roman" w:eastAsia="DFKaiShu-SB-Estd-BF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中、日文篇名：</w:t>
      </w:r>
      <w:r w:rsidRPr="0076721D">
        <w:rPr>
          <w:rFonts w:ascii="Times New Roman" w:eastAsia="DFKaiShu-SB-Estd-BF" w:hAnsi="Times New Roman" w:cs="Times New Roman"/>
          <w:kern w:val="0"/>
        </w:rPr>
        <w:t>〈企業組織中升遷機會的決定及員工的期望〉</w:t>
      </w:r>
    </w:p>
    <w:p w:rsidR="0078037A" w:rsidRPr="0076721D" w:rsidRDefault="0078037A" w:rsidP="00C57ED1">
      <w:pPr>
        <w:adjustRightInd w:val="0"/>
        <w:spacing w:line="400" w:lineRule="exact"/>
        <w:ind w:leftChars="650" w:left="156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西文篇名：</w:t>
      </w:r>
      <w:r w:rsidRPr="0076721D">
        <w:rPr>
          <w:rFonts w:ascii="Times New Roman" w:hAnsi="Times New Roman" w:cs="Times New Roman"/>
          <w:kern w:val="0"/>
        </w:rPr>
        <w:t>“Social Problems and the Quality of Life”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標題：</w:t>
      </w:r>
    </w:p>
    <w:p w:rsidR="0078037A" w:rsidRPr="0076721D" w:rsidRDefault="0078037A" w:rsidP="00BA534D">
      <w:pPr>
        <w:pStyle w:val="a3"/>
        <w:numPr>
          <w:ilvl w:val="0"/>
          <w:numId w:val="9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中文大小標題以一、（一）、</w:t>
      </w:r>
      <w:r w:rsidRPr="0076721D">
        <w:rPr>
          <w:rFonts w:ascii="Times New Roman" w:hAnsi="Times New Roman" w:cs="Times New Roman"/>
          <w:kern w:val="0"/>
        </w:rPr>
        <w:t>1.</w:t>
      </w:r>
      <w:r w:rsidRPr="0076721D">
        <w:rPr>
          <w:rFonts w:ascii="Times New Roman" w:hAnsi="Times New Roman" w:cs="Times New Roman"/>
          <w:kern w:val="0"/>
        </w:rPr>
        <w:t>、（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）、</w:t>
      </w:r>
      <w:r w:rsidRPr="0076721D">
        <w:rPr>
          <w:rFonts w:ascii="Times New Roman" w:hAnsi="Times New Roman" w:cs="Times New Roman"/>
          <w:kern w:val="0"/>
        </w:rPr>
        <w:t>I</w:t>
      </w:r>
      <w:r w:rsidRPr="0076721D">
        <w:rPr>
          <w:rFonts w:ascii="Times New Roman" w:hAnsi="Times New Roman" w:cs="Times New Roman"/>
          <w:kern w:val="0"/>
        </w:rPr>
        <w:t>、（</w:t>
      </w:r>
      <w:r w:rsidRPr="0076721D">
        <w:rPr>
          <w:rFonts w:ascii="Times New Roman" w:hAnsi="Times New Roman" w:cs="Times New Roman"/>
          <w:kern w:val="0"/>
        </w:rPr>
        <w:t>I</w:t>
      </w:r>
      <w:r w:rsidRPr="0076721D">
        <w:rPr>
          <w:rFonts w:ascii="Times New Roman" w:hAnsi="Times New Roman" w:cs="Times New Roman"/>
          <w:kern w:val="0"/>
        </w:rPr>
        <w:t>）、</w:t>
      </w:r>
      <w:r w:rsidRPr="0076721D">
        <w:rPr>
          <w:rFonts w:ascii="Times New Roman" w:hAnsi="Times New Roman" w:cs="Times New Roman"/>
          <w:kern w:val="0"/>
        </w:rPr>
        <w:t>i</w:t>
      </w:r>
      <w:r w:rsidRPr="0076721D">
        <w:rPr>
          <w:rFonts w:ascii="Times New Roman" w:hAnsi="Times New Roman" w:cs="Times New Roman"/>
          <w:kern w:val="0"/>
        </w:rPr>
        <w:t>、（</w:t>
      </w:r>
      <w:r w:rsidRPr="0076721D">
        <w:rPr>
          <w:rFonts w:ascii="Times New Roman" w:hAnsi="Times New Roman" w:cs="Times New Roman"/>
          <w:kern w:val="0"/>
        </w:rPr>
        <w:t>i</w:t>
      </w:r>
      <w:r w:rsidRPr="0076721D">
        <w:rPr>
          <w:rFonts w:ascii="Times New Roman" w:hAnsi="Times New Roman" w:cs="Times New Roman"/>
          <w:kern w:val="0"/>
        </w:rPr>
        <w:t>）為序，必要時可以壹、貳</w:t>
      </w:r>
      <w:r w:rsidRPr="0076721D">
        <w:rPr>
          <w:rFonts w:ascii="Times New Roman" w:hAnsi="Times New Roman" w:cs="Times New Roman"/>
          <w:kern w:val="0"/>
        </w:rPr>
        <w:t>……</w:t>
      </w:r>
      <w:r w:rsidRPr="0076721D">
        <w:rPr>
          <w:rFonts w:ascii="Times New Roman" w:hAnsi="Times New Roman" w:cs="Times New Roman"/>
          <w:kern w:val="0"/>
        </w:rPr>
        <w:t>等編號。</w:t>
      </w:r>
    </w:p>
    <w:p w:rsidR="0078037A" w:rsidRPr="0076721D" w:rsidRDefault="0078037A" w:rsidP="00BA534D">
      <w:pPr>
        <w:pStyle w:val="a3"/>
        <w:numPr>
          <w:ilvl w:val="0"/>
          <w:numId w:val="9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西文大小標題以</w:t>
      </w:r>
      <w:r w:rsidRPr="0076721D">
        <w:rPr>
          <w:rFonts w:ascii="Times New Roman" w:hAnsi="Times New Roman" w:cs="Times New Roman"/>
          <w:kern w:val="0"/>
        </w:rPr>
        <w:t xml:space="preserve"> I. A. 1. a.</w:t>
      </w:r>
      <w:r w:rsidRPr="0076721D">
        <w:rPr>
          <w:rFonts w:ascii="Times New Roman" w:hAnsi="Times New Roman" w:cs="Times New Roman"/>
          <w:kern w:val="0"/>
        </w:rPr>
        <w:t>（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）（</w:t>
      </w:r>
      <w:r w:rsidRPr="0076721D">
        <w:rPr>
          <w:rFonts w:ascii="Times New Roman" w:hAnsi="Times New Roman" w:cs="Times New Roman"/>
          <w:kern w:val="0"/>
        </w:rPr>
        <w:t>a</w:t>
      </w:r>
      <w:r w:rsidRPr="0076721D">
        <w:rPr>
          <w:rFonts w:ascii="Times New Roman" w:hAnsi="Times New Roman" w:cs="Times New Roman"/>
          <w:kern w:val="0"/>
        </w:rPr>
        <w:t>）為序。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分項：內文中之分項以（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）、（</w:t>
      </w:r>
      <w:r w:rsidRPr="0076721D">
        <w:rPr>
          <w:rFonts w:ascii="Times New Roman" w:hAnsi="Times New Roman" w:cs="Times New Roman"/>
          <w:kern w:val="0"/>
        </w:rPr>
        <w:t>2</w:t>
      </w:r>
      <w:r w:rsidRPr="0076721D">
        <w:rPr>
          <w:rFonts w:ascii="Times New Roman" w:hAnsi="Times New Roman" w:cs="Times New Roman"/>
          <w:kern w:val="0"/>
        </w:rPr>
        <w:t>）、（</w:t>
      </w:r>
      <w:r w:rsidRPr="0076721D">
        <w:rPr>
          <w:rFonts w:ascii="Times New Roman" w:hAnsi="Times New Roman" w:cs="Times New Roman"/>
          <w:kern w:val="0"/>
        </w:rPr>
        <w:t>3</w:t>
      </w:r>
      <w:r w:rsidRPr="0076721D">
        <w:rPr>
          <w:rFonts w:ascii="Times New Roman" w:hAnsi="Times New Roman" w:cs="Times New Roman"/>
          <w:kern w:val="0"/>
        </w:rPr>
        <w:t>）</w:t>
      </w:r>
      <w:r w:rsidRPr="0076721D">
        <w:rPr>
          <w:rFonts w:ascii="Times New Roman" w:hAnsi="Times New Roman" w:cs="Times New Roman"/>
          <w:kern w:val="0"/>
        </w:rPr>
        <w:t>…</w:t>
      </w:r>
      <w:r w:rsidRPr="0076721D">
        <w:rPr>
          <w:rFonts w:ascii="Times New Roman" w:hAnsi="Times New Roman" w:cs="Times New Roman"/>
          <w:kern w:val="0"/>
        </w:rPr>
        <w:t>表示；子項以</w:t>
      </w:r>
      <w:r w:rsidRPr="0076721D">
        <w:rPr>
          <w:rFonts w:ascii="Times New Roman" w:hAnsi="Times New Roman" w:cs="Times New Roman"/>
          <w:kern w:val="0"/>
        </w:rPr>
        <w:fldChar w:fldCharType="begin"/>
      </w:r>
      <w:r w:rsidRPr="0076721D">
        <w:rPr>
          <w:rFonts w:ascii="Times New Roman" w:hAnsi="Times New Roman" w:cs="Times New Roman"/>
          <w:kern w:val="0"/>
        </w:rPr>
        <w:instrText xml:space="preserve"> eq \o\ac(○,1)</w:instrText>
      </w:r>
      <w:r w:rsidRPr="0076721D">
        <w:rPr>
          <w:rFonts w:ascii="Times New Roman" w:hAnsi="Times New Roman" w:cs="Times New Roman"/>
          <w:kern w:val="0"/>
        </w:rPr>
        <w:fldChar w:fldCharType="end"/>
      </w:r>
      <w:r w:rsidRPr="0076721D">
        <w:rPr>
          <w:rFonts w:ascii="Times New Roman" w:hAnsi="Times New Roman" w:cs="Times New Roman"/>
          <w:kern w:val="0"/>
        </w:rPr>
        <w:t>、</w:t>
      </w:r>
      <w:r w:rsidRPr="0076721D">
        <w:rPr>
          <w:rFonts w:ascii="Times New Roman" w:hAnsi="Times New Roman" w:cs="Times New Roman"/>
          <w:kern w:val="0"/>
        </w:rPr>
        <w:fldChar w:fldCharType="begin"/>
      </w:r>
      <w:r w:rsidRPr="0076721D">
        <w:rPr>
          <w:rFonts w:ascii="Times New Roman" w:hAnsi="Times New Roman" w:cs="Times New Roman"/>
          <w:kern w:val="0"/>
        </w:rPr>
        <w:instrText xml:space="preserve"> eq \o\ac(○,2)</w:instrText>
      </w:r>
      <w:r w:rsidRPr="0076721D">
        <w:rPr>
          <w:rFonts w:ascii="Times New Roman" w:hAnsi="Times New Roman" w:cs="Times New Roman"/>
          <w:kern w:val="0"/>
        </w:rPr>
        <w:fldChar w:fldCharType="end"/>
      </w:r>
      <w:r w:rsidRPr="0076721D">
        <w:rPr>
          <w:rFonts w:ascii="Times New Roman" w:hAnsi="Times New Roman" w:cs="Times New Roman"/>
          <w:kern w:val="0"/>
        </w:rPr>
        <w:t>、</w:t>
      </w:r>
      <w:r w:rsidRPr="0076721D">
        <w:rPr>
          <w:rFonts w:ascii="Times New Roman" w:hAnsi="Times New Roman" w:cs="Times New Roman"/>
          <w:kern w:val="0"/>
        </w:rPr>
        <w:fldChar w:fldCharType="begin"/>
      </w:r>
      <w:r w:rsidRPr="0076721D">
        <w:rPr>
          <w:rFonts w:ascii="Times New Roman" w:hAnsi="Times New Roman" w:cs="Times New Roman"/>
          <w:kern w:val="0"/>
        </w:rPr>
        <w:instrText xml:space="preserve"> eq \o\ac(○,3)</w:instrText>
      </w:r>
      <w:r w:rsidRPr="0076721D">
        <w:rPr>
          <w:rFonts w:ascii="Times New Roman" w:hAnsi="Times New Roman" w:cs="Times New Roman"/>
          <w:kern w:val="0"/>
        </w:rPr>
        <w:fldChar w:fldCharType="end"/>
      </w:r>
      <w:r w:rsidRPr="0076721D">
        <w:rPr>
          <w:rFonts w:ascii="Times New Roman" w:hAnsi="Times New Roman" w:cs="Times New Roman"/>
          <w:kern w:val="0"/>
        </w:rPr>
        <w:t>…</w:t>
      </w:r>
      <w:r w:rsidRPr="0076721D">
        <w:rPr>
          <w:rFonts w:ascii="Times New Roman" w:hAnsi="Times New Roman" w:cs="Times New Roman"/>
          <w:kern w:val="0"/>
        </w:rPr>
        <w:t>表示。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afterLines="25" w:after="9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引書：（原則上以引號標示加註即可）</w:t>
      </w:r>
    </w:p>
    <w:p w:rsidR="0078037A" w:rsidRPr="0076721D" w:rsidRDefault="0078037A" w:rsidP="00BA534D">
      <w:pPr>
        <w:pStyle w:val="a3"/>
        <w:numPr>
          <w:ilvl w:val="0"/>
          <w:numId w:val="10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不獨立起段：</w:t>
      </w:r>
    </w:p>
    <w:p w:rsidR="0078037A" w:rsidRPr="0076721D" w:rsidRDefault="0078037A" w:rsidP="00BA534D">
      <w:pPr>
        <w:pStyle w:val="a3"/>
        <w:numPr>
          <w:ilvl w:val="0"/>
          <w:numId w:val="12"/>
        </w:numPr>
        <w:adjustRightInd w:val="0"/>
        <w:spacing w:line="400" w:lineRule="exact"/>
        <w:ind w:leftChars="0" w:left="1758" w:hanging="482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標楷體。中文使用引號「」，西文使用</w:t>
      </w:r>
      <w:r w:rsidRPr="0076721D">
        <w:rPr>
          <w:rFonts w:ascii="Times New Roman" w:hAnsi="Times New Roman" w:cs="Times New Roman"/>
          <w:kern w:val="0"/>
        </w:rPr>
        <w:t xml:space="preserve">“ </w:t>
      </w:r>
      <w:r w:rsidRPr="0076721D">
        <w:rPr>
          <w:rFonts w:ascii="Times New Roman" w:hAnsi="Times New Roman" w:cs="Times New Roman"/>
          <w:kern w:val="0"/>
        </w:rPr>
        <w:t>＂，並加註出處。</w:t>
      </w:r>
    </w:p>
    <w:p w:rsidR="0078037A" w:rsidRPr="0076721D" w:rsidRDefault="0078037A" w:rsidP="00BA534D">
      <w:pPr>
        <w:pStyle w:val="a3"/>
        <w:numPr>
          <w:ilvl w:val="0"/>
          <w:numId w:val="12"/>
        </w:numPr>
        <w:adjustRightInd w:val="0"/>
        <w:spacing w:line="400" w:lineRule="exact"/>
        <w:ind w:leftChars="0" w:left="1758" w:hanging="482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引書中又有引言時，第二個引言前後，中文加『』符號；西文加｀</w:t>
      </w:r>
      <w:r w:rsidRPr="0076721D">
        <w:rPr>
          <w:rFonts w:ascii="Times New Roman" w:hAnsi="Times New Roman" w:cs="Times New Roman"/>
          <w:kern w:val="0"/>
        </w:rPr>
        <w:t xml:space="preserve"> </w:t>
      </w:r>
      <w:r w:rsidRPr="0076721D">
        <w:rPr>
          <w:rFonts w:ascii="Times New Roman" w:hAnsi="Times New Roman" w:cs="Times New Roman"/>
          <w:kern w:val="0"/>
        </w:rPr>
        <w:t>＇符號。</w:t>
      </w:r>
    </w:p>
    <w:p w:rsidR="0078037A" w:rsidRPr="0076721D" w:rsidRDefault="0078037A" w:rsidP="00BA534D">
      <w:pPr>
        <w:pStyle w:val="a3"/>
        <w:numPr>
          <w:ilvl w:val="0"/>
          <w:numId w:val="10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獨立起段：（引言長於三行或有必要特別強調時，可獨立斷行成引文格式），採標楷體。不用引號，且左右內縮三個字元，西文引文則前後各內縮</w:t>
      </w:r>
      <w:r w:rsidRPr="0076721D">
        <w:rPr>
          <w:rFonts w:ascii="Times New Roman" w:hAnsi="Times New Roman" w:cs="Times New Roman"/>
          <w:kern w:val="0"/>
        </w:rPr>
        <w:t>1.54</w:t>
      </w:r>
      <w:r w:rsidRPr="0076721D">
        <w:rPr>
          <w:rFonts w:ascii="Times New Roman" w:hAnsi="Times New Roman" w:cs="Times New Roman"/>
          <w:kern w:val="0"/>
        </w:rPr>
        <w:t>公分。</w:t>
      </w:r>
    </w:p>
    <w:p w:rsidR="0078037A" w:rsidRPr="0076721D" w:rsidRDefault="0078037A" w:rsidP="00BA534D">
      <w:pPr>
        <w:pStyle w:val="a3"/>
        <w:numPr>
          <w:ilvl w:val="0"/>
          <w:numId w:val="10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引書結束後，加註出處。</w:t>
      </w:r>
    </w:p>
    <w:p w:rsidR="0078037A" w:rsidRPr="0076721D" w:rsidRDefault="0078037A" w:rsidP="00BA534D">
      <w:pPr>
        <w:pStyle w:val="a3"/>
        <w:numPr>
          <w:ilvl w:val="0"/>
          <w:numId w:val="10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參考資料（引用書目）：如果直接將作者、出版時間、頁數寫入正文，則不需重複加注，但仍需列入參考資料（引用書目）頁。著錄依作者姓名排序。作者有兩人時，統一以「</w:t>
      </w:r>
      <w:r w:rsidRPr="0076721D">
        <w:rPr>
          <w:rFonts w:ascii="Times New Roman" w:hAnsi="Times New Roman" w:cs="Times New Roman"/>
          <w:kern w:val="0"/>
        </w:rPr>
        <w:t>A</w:t>
      </w:r>
      <w:r w:rsidRPr="0076721D">
        <w:rPr>
          <w:rFonts w:ascii="Times New Roman" w:hAnsi="Times New Roman" w:cs="Times New Roman"/>
          <w:kern w:val="0"/>
        </w:rPr>
        <w:t>與</w:t>
      </w:r>
      <w:r w:rsidRPr="0076721D">
        <w:rPr>
          <w:rFonts w:ascii="Times New Roman" w:hAnsi="Times New Roman" w:cs="Times New Roman"/>
          <w:kern w:val="0"/>
        </w:rPr>
        <w:t>B</w:t>
      </w:r>
      <w:r w:rsidRPr="0076721D">
        <w:rPr>
          <w:rFonts w:ascii="Times New Roman" w:hAnsi="Times New Roman" w:cs="Times New Roman"/>
          <w:kern w:val="0"/>
        </w:rPr>
        <w:t>」的形式書寫。作者於三人以上時，第一次引用時列出所有作者，第二次以後引用，僅列出第一位作者，餘者以「等人」（中文）或「</w:t>
      </w:r>
      <w:r w:rsidRPr="0076721D">
        <w:rPr>
          <w:rFonts w:ascii="Times New Roman" w:hAnsi="Times New Roman" w:cs="Times New Roman"/>
          <w:kern w:val="0"/>
        </w:rPr>
        <w:t>et al.</w:t>
      </w:r>
      <w:r w:rsidRPr="0076721D">
        <w:rPr>
          <w:rFonts w:ascii="Times New Roman" w:hAnsi="Times New Roman" w:cs="Times New Roman"/>
          <w:kern w:val="0"/>
        </w:rPr>
        <w:t>」（西文）代替。</w:t>
      </w:r>
    </w:p>
    <w:p w:rsidR="0001269D" w:rsidRPr="0076721D" w:rsidRDefault="0078037A" w:rsidP="00BA534D">
      <w:pPr>
        <w:pStyle w:val="a3"/>
        <w:numPr>
          <w:ilvl w:val="0"/>
          <w:numId w:val="10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參考資料（引用書目）頁置於文後，以條列方式逐項列出引用文獻（請勿以章節</w:t>
      </w:r>
      <w:r w:rsidR="0083518A" w:rsidRPr="0076721D">
        <w:rPr>
          <w:rFonts w:ascii="Times New Roman" w:hAnsi="Times New Roman" w:cs="Times New Roman"/>
          <w:kern w:val="0"/>
        </w:rPr>
        <w:t>附注</w:t>
      </w:r>
      <w:r w:rsidRPr="0076721D">
        <w:rPr>
          <w:rFonts w:ascii="Times New Roman" w:hAnsi="Times New Roman" w:cs="Times New Roman"/>
          <w:kern w:val="0"/>
        </w:rPr>
        <w:t>方式）；引用文獻格式務必與引書範例一致。</w:t>
      </w:r>
    </w:p>
    <w:p w:rsidR="0001269D" w:rsidRPr="0076721D" w:rsidRDefault="0001269D">
      <w:pPr>
        <w:widowControl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br w:type="page"/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afterLines="25" w:after="9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lastRenderedPageBreak/>
        <w:t>頁下</w:t>
      </w:r>
      <w:r w:rsidR="0083518A" w:rsidRPr="0076721D">
        <w:rPr>
          <w:rFonts w:ascii="Times New Roman" w:hAnsi="Times New Roman" w:cs="Times New Roman"/>
          <w:kern w:val="0"/>
        </w:rPr>
        <w:t>注腳</w:t>
      </w:r>
      <w:r w:rsidRPr="0076721D">
        <w:rPr>
          <w:rFonts w:ascii="Times New Roman" w:hAnsi="Times New Roman" w:cs="Times New Roman"/>
          <w:kern w:val="0"/>
        </w:rPr>
        <w:t>方式與體例規範：</w:t>
      </w:r>
    </w:p>
    <w:p w:rsidR="0078037A" w:rsidRPr="0076721D" w:rsidRDefault="0078037A" w:rsidP="00BA534D">
      <w:pPr>
        <w:pStyle w:val="a3"/>
        <w:numPr>
          <w:ilvl w:val="0"/>
          <w:numId w:val="11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採用</w:t>
      </w:r>
      <w:r w:rsidR="0083518A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腳。新細明體，</w:t>
      </w:r>
      <w:r w:rsidRPr="0076721D">
        <w:rPr>
          <w:rFonts w:ascii="Times New Roman" w:hAnsi="Times New Roman" w:cs="Times New Roman"/>
          <w:kern w:val="0"/>
        </w:rPr>
        <w:t xml:space="preserve">10 </w:t>
      </w:r>
      <w:r w:rsidRPr="0076721D">
        <w:rPr>
          <w:rFonts w:ascii="Times New Roman" w:hAnsi="Times New Roman" w:cs="Times New Roman"/>
          <w:kern w:val="0"/>
        </w:rPr>
        <w:t>級字，單行間距。</w:t>
      </w:r>
    </w:p>
    <w:p w:rsidR="0078037A" w:rsidRPr="0076721D" w:rsidRDefault="0078037A" w:rsidP="00BA534D">
      <w:pPr>
        <w:pStyle w:val="a3"/>
        <w:numPr>
          <w:ilvl w:val="0"/>
          <w:numId w:val="11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註明書目；僅需列出「作者，〈篇名〉，《書名》，頁碼。」同一書目首次出現時，宜在《書名》後，加註出版資料。</w:t>
      </w:r>
    </w:p>
    <w:p w:rsidR="0078037A" w:rsidRPr="0076721D" w:rsidRDefault="0078037A" w:rsidP="00BA534D">
      <w:pPr>
        <w:pStyle w:val="a3"/>
        <w:numPr>
          <w:ilvl w:val="0"/>
          <w:numId w:val="11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原則上不使用「同註</w:t>
      </w:r>
      <w:r w:rsidRPr="0076721D">
        <w:rPr>
          <w:rFonts w:ascii="Times New Roman" w:hAnsi="Times New Roman" w:cs="Times New Roman"/>
          <w:kern w:val="0"/>
        </w:rPr>
        <w:t>xx</w:t>
      </w:r>
      <w:r w:rsidRPr="0076721D">
        <w:rPr>
          <w:rFonts w:ascii="Times New Roman" w:hAnsi="Times New Roman" w:cs="Times New Roman"/>
          <w:kern w:val="0"/>
        </w:rPr>
        <w:t>，頁碼。」、「同上註，頁碼。」、「同前引書。」、「同註</w:t>
      </w:r>
      <w:r w:rsidRPr="0076721D">
        <w:rPr>
          <w:rFonts w:ascii="Times New Roman" w:hAnsi="Times New Roman" w:cs="Times New Roman"/>
          <w:kern w:val="0"/>
        </w:rPr>
        <w:t xml:space="preserve">xx </w:t>
      </w:r>
      <w:r w:rsidRPr="0076721D">
        <w:rPr>
          <w:rFonts w:ascii="Times New Roman" w:hAnsi="Times New Roman" w:cs="Times New Roman"/>
          <w:kern w:val="0"/>
        </w:rPr>
        <w:t>引書。」</w:t>
      </w:r>
    </w:p>
    <w:p w:rsidR="0078037A" w:rsidRPr="0076721D" w:rsidRDefault="0078037A" w:rsidP="00BA534D">
      <w:pPr>
        <w:pStyle w:val="a3"/>
        <w:numPr>
          <w:ilvl w:val="0"/>
          <w:numId w:val="11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出現於</w:t>
      </w:r>
      <w:r w:rsidR="0083518A" w:rsidRPr="0076721D">
        <w:rPr>
          <w:rFonts w:ascii="Times New Roman" w:hAnsi="Times New Roman" w:cs="Times New Roman"/>
          <w:kern w:val="0"/>
        </w:rPr>
        <w:t>注腳</w:t>
      </w:r>
      <w:r w:rsidRPr="0076721D">
        <w:rPr>
          <w:rFonts w:ascii="Times New Roman" w:hAnsi="Times New Roman" w:cs="Times New Roman"/>
          <w:kern w:val="0"/>
        </w:rPr>
        <w:t>之書目，應於參考資料（引用書目）處，詳列書目資料。</w:t>
      </w:r>
    </w:p>
    <w:p w:rsidR="0078037A" w:rsidRPr="0076721D" w:rsidRDefault="0078037A" w:rsidP="00BA534D">
      <w:pPr>
        <w:pStyle w:val="a3"/>
        <w:numPr>
          <w:ilvl w:val="0"/>
          <w:numId w:val="11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請檢查註解編碼與正文之間的空格；</w:t>
      </w:r>
      <w:r w:rsidRPr="0076721D">
        <w:rPr>
          <w:rFonts w:ascii="Times New Roman" w:hAnsi="Times New Roman" w:cs="Times New Roman"/>
          <w:kern w:val="0"/>
        </w:rPr>
        <w:t xml:space="preserve">MSWord </w:t>
      </w:r>
      <w:r w:rsidRPr="0076721D">
        <w:rPr>
          <w:rFonts w:ascii="Times New Roman" w:hAnsi="Times New Roman" w:cs="Times New Roman"/>
          <w:kern w:val="0"/>
        </w:rPr>
        <w:t>自動格式功能會自行刪略此一空格，導致格式不一致。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afterLines="25" w:after="9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圖版、插圖、譜例及表格：</w:t>
      </w:r>
    </w:p>
    <w:p w:rsidR="0078037A" w:rsidRPr="0076721D" w:rsidRDefault="0078037A" w:rsidP="00BA534D">
      <w:pPr>
        <w:pStyle w:val="a3"/>
        <w:numPr>
          <w:ilvl w:val="0"/>
          <w:numId w:val="13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排序：</w:t>
      </w:r>
    </w:p>
    <w:p w:rsidR="0078037A" w:rsidRPr="0076721D" w:rsidRDefault="0078037A" w:rsidP="00C57ED1">
      <w:pPr>
        <w:adjustRightInd w:val="0"/>
        <w:spacing w:line="400" w:lineRule="exact"/>
        <w:ind w:left="1559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圖版</w:t>
      </w:r>
      <w:r w:rsidRPr="0076721D">
        <w:rPr>
          <w:rFonts w:ascii="Times New Roman" w:hAnsi="Times New Roman" w:cs="Times New Roman"/>
          <w:kern w:val="0"/>
        </w:rPr>
        <w:t xml:space="preserve"> 1</w:t>
      </w:r>
      <w:r w:rsidRPr="0076721D">
        <w:rPr>
          <w:rFonts w:ascii="Times New Roman" w:hAnsi="Times New Roman" w:cs="Times New Roman"/>
          <w:kern w:val="0"/>
        </w:rPr>
        <w:t>，圖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，表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，譜例</w:t>
      </w:r>
      <w:r w:rsidRPr="0076721D">
        <w:rPr>
          <w:rFonts w:ascii="Times New Roman" w:hAnsi="Times New Roman" w:cs="Times New Roman"/>
          <w:kern w:val="0"/>
        </w:rPr>
        <w:t xml:space="preserve"> 1</w:t>
      </w:r>
      <w:r w:rsidRPr="0076721D">
        <w:rPr>
          <w:rFonts w:ascii="Times New Roman" w:hAnsi="Times New Roman" w:cs="Times New Roman"/>
          <w:kern w:val="0"/>
        </w:rPr>
        <w:t>；圖版</w:t>
      </w:r>
      <w:r w:rsidRPr="0076721D">
        <w:rPr>
          <w:rFonts w:ascii="Times New Roman" w:hAnsi="Times New Roman" w:cs="Times New Roman"/>
          <w:kern w:val="0"/>
        </w:rPr>
        <w:t>1-1</w:t>
      </w:r>
      <w:r w:rsidRPr="0076721D">
        <w:rPr>
          <w:rFonts w:ascii="Times New Roman" w:hAnsi="Times New Roman" w:cs="Times New Roman"/>
          <w:kern w:val="0"/>
        </w:rPr>
        <w:t>，圖版</w:t>
      </w:r>
      <w:r w:rsidRPr="0076721D">
        <w:rPr>
          <w:rFonts w:ascii="Times New Roman" w:hAnsi="Times New Roman" w:cs="Times New Roman"/>
          <w:kern w:val="0"/>
        </w:rPr>
        <w:t>1-2</w:t>
      </w:r>
      <w:r w:rsidRPr="0076721D">
        <w:rPr>
          <w:rFonts w:ascii="Times New Roman" w:hAnsi="Times New Roman" w:cs="Times New Roman"/>
          <w:kern w:val="0"/>
        </w:rPr>
        <w:t>；圖</w:t>
      </w:r>
      <w:r w:rsidRPr="0076721D">
        <w:rPr>
          <w:rFonts w:ascii="Times New Roman" w:hAnsi="Times New Roman" w:cs="Times New Roman"/>
          <w:kern w:val="0"/>
        </w:rPr>
        <w:t>1-1</w:t>
      </w:r>
      <w:r w:rsidRPr="0076721D">
        <w:rPr>
          <w:rFonts w:ascii="Times New Roman" w:hAnsi="Times New Roman" w:cs="Times New Roman"/>
          <w:kern w:val="0"/>
        </w:rPr>
        <w:t>，圖</w:t>
      </w:r>
      <w:r w:rsidRPr="0076721D">
        <w:rPr>
          <w:rFonts w:ascii="Times New Roman" w:hAnsi="Times New Roman" w:cs="Times New Roman"/>
          <w:kern w:val="0"/>
        </w:rPr>
        <w:t>1-2</w:t>
      </w:r>
      <w:r w:rsidRPr="0076721D">
        <w:rPr>
          <w:rFonts w:ascii="Times New Roman" w:hAnsi="Times New Roman" w:cs="Times New Roman"/>
          <w:kern w:val="0"/>
        </w:rPr>
        <w:t>；表</w:t>
      </w:r>
      <w:r w:rsidRPr="0076721D">
        <w:rPr>
          <w:rFonts w:ascii="Times New Roman" w:hAnsi="Times New Roman" w:cs="Times New Roman"/>
          <w:kern w:val="0"/>
        </w:rPr>
        <w:t>1-1</w:t>
      </w:r>
      <w:r w:rsidRPr="0076721D">
        <w:rPr>
          <w:rFonts w:ascii="Times New Roman" w:hAnsi="Times New Roman" w:cs="Times New Roman"/>
          <w:kern w:val="0"/>
        </w:rPr>
        <w:t>，表</w:t>
      </w:r>
      <w:r w:rsidRPr="0076721D">
        <w:rPr>
          <w:rFonts w:ascii="Times New Roman" w:hAnsi="Times New Roman" w:cs="Times New Roman"/>
          <w:kern w:val="0"/>
        </w:rPr>
        <w:t>1-2</w:t>
      </w:r>
      <w:r w:rsidRPr="0076721D">
        <w:rPr>
          <w:rFonts w:ascii="Times New Roman" w:hAnsi="Times New Roman" w:cs="Times New Roman"/>
          <w:kern w:val="0"/>
        </w:rPr>
        <w:t>；譜例</w:t>
      </w:r>
      <w:r w:rsidRPr="0076721D">
        <w:rPr>
          <w:rFonts w:ascii="Times New Roman" w:hAnsi="Times New Roman" w:cs="Times New Roman"/>
          <w:kern w:val="0"/>
        </w:rPr>
        <w:t>1-1</w:t>
      </w:r>
      <w:r w:rsidRPr="0076721D">
        <w:rPr>
          <w:rFonts w:ascii="Times New Roman" w:hAnsi="Times New Roman" w:cs="Times New Roman"/>
          <w:kern w:val="0"/>
        </w:rPr>
        <w:t>、譜例</w:t>
      </w:r>
      <w:r w:rsidRPr="0076721D">
        <w:rPr>
          <w:rFonts w:ascii="Times New Roman" w:hAnsi="Times New Roman" w:cs="Times New Roman"/>
          <w:kern w:val="0"/>
        </w:rPr>
        <w:t>1-2</w:t>
      </w:r>
      <w:r w:rsidRPr="0076721D">
        <w:rPr>
          <w:rFonts w:ascii="Times New Roman" w:hAnsi="Times New Roman" w:cs="Times New Roman"/>
          <w:kern w:val="0"/>
        </w:rPr>
        <w:t>或</w:t>
      </w:r>
      <w:r w:rsidRPr="0076721D">
        <w:rPr>
          <w:rFonts w:ascii="Times New Roman" w:hAnsi="Times New Roman" w:cs="Times New Roman"/>
          <w:kern w:val="0"/>
        </w:rPr>
        <w:t>Plate 1</w:t>
      </w:r>
      <w:r w:rsidRPr="0076721D">
        <w:rPr>
          <w:rFonts w:ascii="Times New Roman" w:hAnsi="Times New Roman" w:cs="Times New Roman"/>
          <w:kern w:val="0"/>
        </w:rPr>
        <w:t>，</w:t>
      </w:r>
      <w:r w:rsidRPr="0076721D">
        <w:rPr>
          <w:rFonts w:ascii="Times New Roman" w:hAnsi="Times New Roman" w:cs="Times New Roman"/>
          <w:kern w:val="0"/>
        </w:rPr>
        <w:t>Figure 1</w:t>
      </w:r>
      <w:r w:rsidRPr="0076721D">
        <w:rPr>
          <w:rFonts w:ascii="Times New Roman" w:hAnsi="Times New Roman" w:cs="Times New Roman"/>
          <w:kern w:val="0"/>
        </w:rPr>
        <w:t>，</w:t>
      </w:r>
      <w:r w:rsidRPr="0076721D">
        <w:rPr>
          <w:rFonts w:ascii="Times New Roman" w:hAnsi="Times New Roman" w:cs="Times New Roman"/>
          <w:kern w:val="0"/>
        </w:rPr>
        <w:t>Table 1</w:t>
      </w:r>
      <w:r w:rsidRPr="0076721D">
        <w:rPr>
          <w:rFonts w:ascii="Times New Roman" w:hAnsi="Times New Roman" w:cs="Times New Roman"/>
          <w:kern w:val="0"/>
        </w:rPr>
        <w:t>，</w:t>
      </w:r>
      <w:r w:rsidRPr="0076721D">
        <w:rPr>
          <w:rFonts w:ascii="Times New Roman" w:hAnsi="Times New Roman" w:cs="Times New Roman"/>
          <w:kern w:val="0"/>
        </w:rPr>
        <w:t>Music 1</w:t>
      </w:r>
      <w:r w:rsidRPr="0076721D">
        <w:rPr>
          <w:rFonts w:ascii="Times New Roman" w:hAnsi="Times New Roman" w:cs="Times New Roman"/>
          <w:kern w:val="0"/>
        </w:rPr>
        <w:t>；</w:t>
      </w:r>
      <w:r w:rsidRPr="0076721D">
        <w:rPr>
          <w:rFonts w:ascii="Times New Roman" w:hAnsi="Times New Roman" w:cs="Times New Roman"/>
          <w:kern w:val="0"/>
        </w:rPr>
        <w:t>Plate 1-1</w:t>
      </w:r>
      <w:r w:rsidRPr="0076721D">
        <w:rPr>
          <w:rFonts w:ascii="Times New Roman" w:hAnsi="Times New Roman" w:cs="Times New Roman"/>
          <w:kern w:val="0"/>
        </w:rPr>
        <w:t>，</w:t>
      </w:r>
      <w:r w:rsidRPr="0076721D">
        <w:rPr>
          <w:rFonts w:ascii="Times New Roman" w:hAnsi="Times New Roman" w:cs="Times New Roman"/>
          <w:kern w:val="0"/>
        </w:rPr>
        <w:t>Plate 1-2</w:t>
      </w:r>
      <w:r w:rsidRPr="0076721D">
        <w:rPr>
          <w:rFonts w:ascii="Times New Roman" w:hAnsi="Times New Roman" w:cs="Times New Roman"/>
          <w:kern w:val="0"/>
        </w:rPr>
        <w:t>，</w:t>
      </w:r>
      <w:r w:rsidRPr="0076721D">
        <w:rPr>
          <w:rFonts w:ascii="Times New Roman" w:hAnsi="Times New Roman" w:cs="Times New Roman"/>
          <w:kern w:val="0"/>
        </w:rPr>
        <w:t>Plate 1-3</w:t>
      </w:r>
      <w:r w:rsidRPr="0076721D">
        <w:rPr>
          <w:rFonts w:ascii="Times New Roman" w:hAnsi="Times New Roman" w:cs="Times New Roman"/>
          <w:kern w:val="0"/>
        </w:rPr>
        <w:t>；餘則依此類推。</w:t>
      </w:r>
    </w:p>
    <w:p w:rsidR="0078037A" w:rsidRPr="0076721D" w:rsidRDefault="0078037A" w:rsidP="00BA534D">
      <w:pPr>
        <w:pStyle w:val="a3"/>
        <w:numPr>
          <w:ilvl w:val="0"/>
          <w:numId w:val="13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圖表名的位置：圖名、圖說明文字置在圖下方；表名在表上方，表說明文字置於表下方；譜例編號在上方，並註明曲名及作曲者姓名。</w:t>
      </w:r>
    </w:p>
    <w:p w:rsidR="0078037A" w:rsidRPr="0076721D" w:rsidRDefault="0078037A" w:rsidP="00BA534D">
      <w:pPr>
        <w:pStyle w:val="a3"/>
        <w:numPr>
          <w:ilvl w:val="0"/>
          <w:numId w:val="13"/>
        </w:numPr>
        <w:adjustRightInd w:val="0"/>
        <w:spacing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不需要按圖說明之圖片，以附錄方式列於參考資料（引用書目）</w:t>
      </w:r>
      <w:r w:rsidRPr="0076721D">
        <w:rPr>
          <w:rFonts w:ascii="Times New Roman" w:hAnsi="Times New Roman" w:cs="Times New Roman"/>
          <w:kern w:val="0"/>
        </w:rPr>
        <w:t xml:space="preserve"> </w:t>
      </w:r>
      <w:r w:rsidRPr="0076721D">
        <w:rPr>
          <w:rFonts w:ascii="Times New Roman" w:hAnsi="Times New Roman" w:cs="Times New Roman"/>
          <w:kern w:val="0"/>
        </w:rPr>
        <w:t>之後。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afterLines="25" w:after="9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數字寫法：</w:t>
      </w:r>
    </w:p>
    <w:p w:rsidR="0078037A" w:rsidRPr="0076721D" w:rsidRDefault="0078037A" w:rsidP="00BA534D">
      <w:pPr>
        <w:pStyle w:val="a3"/>
        <w:numPr>
          <w:ilvl w:val="0"/>
          <w:numId w:val="14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年代、測量、統計數據以印度－阿拉伯數字（印阿數字字符）著錄。餘者，十以下的數字可以國字著錄，十以上的數字以印度數字著錄。四位數以上的印阿數字宜加上「中式四位數撇節」或「西式三位數撇節」；如「一億二千六百八十三萬五千七百八十九元」為</w:t>
      </w:r>
      <w:r w:rsidRPr="0076721D">
        <w:rPr>
          <w:rFonts w:ascii="Times New Roman" w:hAnsi="Times New Roman" w:cs="Times New Roman"/>
          <w:kern w:val="0"/>
        </w:rPr>
        <w:t>1'2683'5789</w:t>
      </w:r>
      <w:r w:rsidRPr="0076721D">
        <w:rPr>
          <w:rFonts w:ascii="Times New Roman" w:hAnsi="Times New Roman" w:cs="Times New Roman"/>
          <w:kern w:val="0"/>
        </w:rPr>
        <w:t>元。（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億</w:t>
      </w:r>
      <w:r w:rsidRPr="0076721D">
        <w:rPr>
          <w:rFonts w:ascii="Times New Roman" w:hAnsi="Times New Roman" w:cs="Times New Roman"/>
          <w:kern w:val="0"/>
        </w:rPr>
        <w:t>2683</w:t>
      </w:r>
      <w:r w:rsidRPr="0076721D">
        <w:rPr>
          <w:rFonts w:ascii="Times New Roman" w:hAnsi="Times New Roman" w:cs="Times New Roman"/>
          <w:kern w:val="0"/>
        </w:rPr>
        <w:t>萬</w:t>
      </w:r>
      <w:r w:rsidRPr="0076721D">
        <w:rPr>
          <w:rFonts w:ascii="Times New Roman" w:hAnsi="Times New Roman" w:cs="Times New Roman"/>
          <w:kern w:val="0"/>
        </w:rPr>
        <w:t>5789</w:t>
      </w:r>
      <w:r w:rsidRPr="0076721D">
        <w:rPr>
          <w:rFonts w:ascii="Times New Roman" w:hAnsi="Times New Roman" w:cs="Times New Roman"/>
          <w:kern w:val="0"/>
        </w:rPr>
        <w:t>）或</w:t>
      </w:r>
      <w:r w:rsidRPr="0076721D">
        <w:rPr>
          <w:rFonts w:ascii="Times New Roman" w:hAnsi="Times New Roman" w:cs="Times New Roman"/>
          <w:kern w:val="0"/>
        </w:rPr>
        <w:t>126,835,789</w:t>
      </w:r>
      <w:r w:rsidRPr="0076721D">
        <w:rPr>
          <w:rFonts w:ascii="Times New Roman" w:hAnsi="Times New Roman" w:cs="Times New Roman"/>
          <w:kern w:val="0"/>
        </w:rPr>
        <w:t>元（</w:t>
      </w:r>
      <w:r w:rsidRPr="0076721D">
        <w:rPr>
          <w:rFonts w:ascii="Times New Roman" w:hAnsi="Times New Roman" w:cs="Times New Roman"/>
          <w:kern w:val="0"/>
        </w:rPr>
        <w:t>126</w:t>
      </w:r>
      <w:r w:rsidRPr="0076721D">
        <w:rPr>
          <w:rFonts w:ascii="Times New Roman" w:hAnsi="Times New Roman" w:cs="Times New Roman"/>
          <w:kern w:val="0"/>
        </w:rPr>
        <w:t>百萬</w:t>
      </w:r>
      <w:r w:rsidRPr="0076721D">
        <w:rPr>
          <w:rFonts w:ascii="Times New Roman" w:hAnsi="Times New Roman" w:cs="Times New Roman"/>
          <w:kern w:val="0"/>
        </w:rPr>
        <w:t>835</w:t>
      </w:r>
      <w:r w:rsidRPr="0076721D">
        <w:rPr>
          <w:rFonts w:ascii="Times New Roman" w:hAnsi="Times New Roman" w:cs="Times New Roman"/>
          <w:kern w:val="0"/>
        </w:rPr>
        <w:t>千</w:t>
      </w:r>
      <w:r w:rsidRPr="0076721D">
        <w:rPr>
          <w:rFonts w:ascii="Times New Roman" w:hAnsi="Times New Roman" w:cs="Times New Roman"/>
          <w:kern w:val="0"/>
        </w:rPr>
        <w:t>789</w:t>
      </w:r>
      <w:r w:rsidRPr="0076721D">
        <w:rPr>
          <w:rFonts w:ascii="Times New Roman" w:hAnsi="Times New Roman" w:cs="Times New Roman"/>
          <w:kern w:val="0"/>
        </w:rPr>
        <w:t>）。</w:t>
      </w:r>
    </w:p>
    <w:p w:rsidR="0078037A" w:rsidRPr="0076721D" w:rsidRDefault="0078037A" w:rsidP="00BA534D">
      <w:pPr>
        <w:pStyle w:val="a3"/>
        <w:numPr>
          <w:ilvl w:val="0"/>
          <w:numId w:val="14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屬於一連串的相關數字群，統一用印度－阿拉伯數字或國字表示，請勿混合使用。</w:t>
      </w:r>
    </w:p>
    <w:p w:rsidR="0078037A" w:rsidRPr="0076721D" w:rsidRDefault="0078037A" w:rsidP="00BA534D">
      <w:pPr>
        <w:pStyle w:val="a3"/>
        <w:numPr>
          <w:ilvl w:val="0"/>
          <w:numId w:val="14"/>
        </w:numPr>
        <w:adjustRightInd w:val="0"/>
        <w:spacing w:line="400" w:lineRule="exact"/>
        <w:ind w:leftChars="0" w:left="1560" w:hanging="284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式或西式數字寫法，以美觀自然為原則，雖然有主張全部採用印度－阿拉伯數字，實屬不妥適，例如：「４季如春、３兩成群、５４運動」。中式數字不只可以表示數的概念，亦有文意的用法。西文亦有使用文字數字</w:t>
      </w:r>
      <w:r w:rsidRPr="0076721D">
        <w:rPr>
          <w:rFonts w:ascii="Times New Roman" w:hAnsi="Times New Roman" w:cs="Times New Roman"/>
          <w:kern w:val="0"/>
        </w:rPr>
        <w:t>one, two…</w:t>
      </w:r>
      <w:r w:rsidRPr="0076721D">
        <w:rPr>
          <w:rFonts w:ascii="Times New Roman" w:hAnsi="Times New Roman" w:cs="Times New Roman"/>
          <w:kern w:val="0"/>
        </w:rPr>
        <w:t>等，並非全以印度數字表示。</w:t>
      </w:r>
    </w:p>
    <w:p w:rsidR="0078037A" w:rsidRPr="0076721D" w:rsidRDefault="0078037A" w:rsidP="00BA534D">
      <w:pPr>
        <w:pStyle w:val="a3"/>
        <w:numPr>
          <w:ilvl w:val="0"/>
          <w:numId w:val="6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簡稱：第一次出現在文章時需使用全稱（名），之後可以括弧註明所欲使用之簡稱，第二次以後出現，即可使用所訂之簡稱。</w:t>
      </w:r>
    </w:p>
    <w:p w:rsidR="0078037A" w:rsidRPr="0076721D" w:rsidRDefault="0078037A" w:rsidP="00BA534D">
      <w:pPr>
        <w:pStyle w:val="a3"/>
        <w:numPr>
          <w:ilvl w:val="0"/>
          <w:numId w:val="7"/>
        </w:numPr>
        <w:adjustRightInd w:val="0"/>
        <w:spacing w:beforeLines="100" w:before="360" w:afterLines="25" w:after="90" w:line="400" w:lineRule="exact"/>
        <w:ind w:leftChars="0" w:left="505" w:hanging="505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附錄</w:t>
      </w:r>
    </w:p>
    <w:p w:rsidR="0078037A" w:rsidRPr="0076721D" w:rsidRDefault="0078037A" w:rsidP="00BA534D">
      <w:pPr>
        <w:pStyle w:val="a3"/>
        <w:numPr>
          <w:ilvl w:val="0"/>
          <w:numId w:val="2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附錄置於引用書目之後或之前（視重要性、專業性考量放置）。</w:t>
      </w:r>
    </w:p>
    <w:p w:rsidR="00746235" w:rsidRPr="0076721D" w:rsidRDefault="0078037A" w:rsidP="00BA534D">
      <w:pPr>
        <w:pStyle w:val="a3"/>
        <w:widowControl/>
        <w:numPr>
          <w:ilvl w:val="0"/>
          <w:numId w:val="2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lastRenderedPageBreak/>
        <w:t>附錄如有兩個以上時，依國字數字之順序分別註明「附錄</w:t>
      </w:r>
      <w:r w:rsidRPr="0076721D">
        <w:rPr>
          <w:rFonts w:ascii="Times New Roman" w:hAnsi="Times New Roman" w:cs="Times New Roman"/>
          <w:kern w:val="0"/>
        </w:rPr>
        <w:t>1</w:t>
      </w:r>
      <w:r w:rsidRPr="0076721D">
        <w:rPr>
          <w:rFonts w:ascii="Times New Roman" w:hAnsi="Times New Roman" w:cs="Times New Roman"/>
          <w:kern w:val="0"/>
        </w:rPr>
        <w:t>」、「附錄</w:t>
      </w:r>
      <w:r w:rsidRPr="0076721D">
        <w:rPr>
          <w:rFonts w:ascii="Times New Roman" w:hAnsi="Times New Roman" w:cs="Times New Roman"/>
          <w:kern w:val="0"/>
        </w:rPr>
        <w:t>2</w:t>
      </w:r>
      <w:r w:rsidRPr="0076721D">
        <w:rPr>
          <w:rFonts w:ascii="Times New Roman" w:hAnsi="Times New Roman" w:cs="Times New Roman"/>
          <w:kern w:val="0"/>
        </w:rPr>
        <w:t>」</w:t>
      </w:r>
      <w:r w:rsidRPr="0076721D">
        <w:rPr>
          <w:rFonts w:ascii="Times New Roman" w:hAnsi="Times New Roman" w:cs="Times New Roman"/>
          <w:kern w:val="0"/>
        </w:rPr>
        <w:t>……</w:t>
      </w:r>
      <w:r w:rsidRPr="0076721D">
        <w:rPr>
          <w:rFonts w:ascii="Times New Roman" w:hAnsi="Times New Roman" w:cs="Times New Roman"/>
          <w:kern w:val="0"/>
        </w:rPr>
        <w:t>，英文</w:t>
      </w:r>
      <w:r w:rsidRPr="0076721D">
        <w:rPr>
          <w:rFonts w:ascii="Times New Roman" w:hAnsi="Times New Roman" w:cs="Times New Roman"/>
          <w:kern w:val="0"/>
        </w:rPr>
        <w:t>Appendix 1, Appendix 2……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78037A" w:rsidRPr="0076721D" w:rsidRDefault="0078037A" w:rsidP="00BA534D">
      <w:pPr>
        <w:pStyle w:val="a3"/>
        <w:numPr>
          <w:ilvl w:val="0"/>
          <w:numId w:val="7"/>
        </w:numPr>
        <w:adjustRightInd w:val="0"/>
        <w:spacing w:beforeLines="100" w:before="360" w:afterLines="25" w:after="90" w:line="400" w:lineRule="exact"/>
        <w:ind w:leftChars="0" w:left="505" w:hanging="505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參考資料或引用書目規範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論文正文中所引用之文獻，請在參考資料（引用書目）中列出，若論文正文未引用之文獻，請勿列入引用書目中。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先著錄中文、日文、譯書、西方語文。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中、日文引用書目依作者姓名筆劃排序，西文依字母順序排序。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著錄格式：依序為作者全名，再依序為篇名、書名、叢書名、頁次、出版地、出版者、出版時間等項。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作者為三人以上，如果僅列出一位作者，餘者以「等」，英文以「</w:t>
      </w:r>
      <w:r w:rsidRPr="0076721D">
        <w:rPr>
          <w:rFonts w:ascii="Times New Roman" w:hAnsi="Times New Roman" w:cs="Times New Roman"/>
          <w:kern w:val="0"/>
        </w:rPr>
        <w:t>et al.</w:t>
      </w:r>
      <w:r w:rsidRPr="0076721D">
        <w:rPr>
          <w:rFonts w:ascii="Times New Roman" w:hAnsi="Times New Roman" w:cs="Times New Roman"/>
          <w:kern w:val="0"/>
        </w:rPr>
        <w:t>」表示。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專書不用標示頁碼。收錄於專書內的單篇論文，得註明該篇論文的起迄頁碼。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參考資料（引用書目）如超過一行者，第二行起，中文退後</w:t>
      </w:r>
      <w:r w:rsidRPr="0076721D">
        <w:rPr>
          <w:rFonts w:ascii="Times New Roman" w:hAnsi="Times New Roman" w:cs="Times New Roman"/>
          <w:kern w:val="0"/>
        </w:rPr>
        <w:t>4</w:t>
      </w:r>
      <w:r w:rsidRPr="0076721D">
        <w:rPr>
          <w:rFonts w:ascii="Times New Roman" w:hAnsi="Times New Roman" w:cs="Times New Roman"/>
          <w:kern w:val="0"/>
        </w:rPr>
        <w:t>個位元，英文退後</w:t>
      </w:r>
      <w:r w:rsidRPr="0076721D">
        <w:rPr>
          <w:rFonts w:ascii="Times New Roman" w:hAnsi="Times New Roman" w:cs="Times New Roman"/>
          <w:kern w:val="0"/>
        </w:rPr>
        <w:t>6</w:t>
      </w:r>
      <w:r w:rsidRPr="0076721D">
        <w:rPr>
          <w:rFonts w:ascii="Times New Roman" w:hAnsi="Times New Roman" w:cs="Times New Roman"/>
          <w:kern w:val="0"/>
        </w:rPr>
        <w:t>個位元。</w:t>
      </w:r>
    </w:p>
    <w:p w:rsidR="0078037A" w:rsidRPr="0076721D" w:rsidRDefault="0078037A" w:rsidP="00BA534D">
      <w:pPr>
        <w:pStyle w:val="a3"/>
        <w:numPr>
          <w:ilvl w:val="0"/>
          <w:numId w:val="1"/>
        </w:numPr>
        <w:adjustRightInd w:val="0"/>
        <w:spacing w:beforeLines="50" w:before="180" w:line="400" w:lineRule="exact"/>
        <w:ind w:leftChars="0" w:left="1247" w:hanging="765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範例如下：</w:t>
      </w:r>
    </w:p>
    <w:p w:rsidR="0078037A" w:rsidRPr="0076721D" w:rsidRDefault="0078037A" w:rsidP="00BA534D">
      <w:pPr>
        <w:pStyle w:val="a3"/>
        <w:numPr>
          <w:ilvl w:val="0"/>
          <w:numId w:val="15"/>
        </w:numPr>
        <w:adjustRightInd w:val="0"/>
        <w:spacing w:beforeLines="50" w:before="180" w:afterLines="25" w:after="90" w:line="400" w:lineRule="exact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專書論文：</w:t>
      </w:r>
    </w:p>
    <w:p w:rsidR="0078037A" w:rsidRPr="0076721D" w:rsidRDefault="0078037A" w:rsidP="007F6402">
      <w:pPr>
        <w:adjustRightInd w:val="0"/>
        <w:ind w:leftChars="645" w:left="2028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作者：《書名》，出版地：出版者，年代。</w:t>
      </w:r>
    </w:p>
    <w:p w:rsidR="0078037A" w:rsidRPr="0076721D" w:rsidRDefault="0078037A" w:rsidP="007F6402">
      <w:pPr>
        <w:adjustRightInd w:val="0"/>
        <w:ind w:leftChars="645" w:left="2028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作者：〈篇名〉，《書名》，出版地：出版者，年代，起迄頁碼，收錄於</w:t>
      </w:r>
      <w:r w:rsidRPr="0076721D">
        <w:rPr>
          <w:rFonts w:ascii="Times New Roman" w:eastAsia="標楷體" w:hAnsi="Times New Roman" w:cs="Times New Roman"/>
          <w:b/>
          <w:kern w:val="0"/>
        </w:rPr>
        <w:t>○○</w:t>
      </w:r>
      <w:r w:rsidRPr="0076721D">
        <w:rPr>
          <w:rFonts w:ascii="Times New Roman" w:eastAsia="標楷體" w:hAnsi="Times New Roman" w:cs="Times New Roman"/>
          <w:b/>
          <w:kern w:val="0"/>
        </w:rPr>
        <w:t>編。</w:t>
      </w:r>
    </w:p>
    <w:p w:rsidR="0078037A" w:rsidRPr="0076721D" w:rsidRDefault="0078037A" w:rsidP="007F6402">
      <w:pPr>
        <w:adjustRightInd w:val="0"/>
        <w:ind w:leftChars="647" w:left="2274" w:hangingChars="300" w:hanging="721"/>
        <w:jc w:val="both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 xml:space="preserve">Author’s Name, “Title of the Article.” Page numbers in </w:t>
      </w:r>
      <w:r w:rsidRPr="0076721D">
        <w:rPr>
          <w:rFonts w:ascii="Times New Roman" w:hAnsi="Times New Roman" w:cs="Times New Roman"/>
          <w:b/>
          <w:i/>
          <w:iCs/>
          <w:kern w:val="0"/>
        </w:rPr>
        <w:t>Title of the Book</w:t>
      </w:r>
      <w:r w:rsidRPr="0076721D">
        <w:rPr>
          <w:rFonts w:ascii="Times New Roman" w:hAnsi="Times New Roman" w:cs="Times New Roman"/>
          <w:b/>
          <w:kern w:val="0"/>
        </w:rPr>
        <w:t>, Edited by Editors. Place of Publication: Publisher, Year, Page Numbers.</w:t>
      </w:r>
    </w:p>
    <w:p w:rsidR="0078037A" w:rsidRPr="0076721D" w:rsidRDefault="0078037A" w:rsidP="00BA534D">
      <w:pPr>
        <w:pStyle w:val="a3"/>
        <w:numPr>
          <w:ilvl w:val="0"/>
          <w:numId w:val="15"/>
        </w:numPr>
        <w:adjustRightInd w:val="0"/>
        <w:spacing w:beforeLines="100" w:before="360" w:afterLines="25" w:after="90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期刊論文：</w:t>
      </w:r>
    </w:p>
    <w:p w:rsidR="0078037A" w:rsidRPr="0076721D" w:rsidRDefault="0078037A" w:rsidP="007F6402">
      <w:pPr>
        <w:adjustRightInd w:val="0"/>
        <w:ind w:leftChars="645" w:left="2028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作者：〈篇名〉，《期刊名》卷號（期號），年代，起迄頁碼。</w:t>
      </w:r>
    </w:p>
    <w:p w:rsidR="0078037A" w:rsidRPr="0076721D" w:rsidRDefault="0078037A" w:rsidP="007F6402">
      <w:pPr>
        <w:adjustRightInd w:val="0"/>
        <w:ind w:leftChars="647" w:left="2274" w:hangingChars="300" w:hanging="721"/>
        <w:jc w:val="both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Author’s Name, “Title of the Article.” Title of the Book, Volume Number (Series Number), Year, Page Numbers.</w:t>
      </w:r>
    </w:p>
    <w:p w:rsidR="0078037A" w:rsidRPr="0076721D" w:rsidRDefault="0078037A" w:rsidP="00BA534D">
      <w:pPr>
        <w:pStyle w:val="a3"/>
        <w:numPr>
          <w:ilvl w:val="0"/>
          <w:numId w:val="15"/>
        </w:numPr>
        <w:adjustRightInd w:val="0"/>
        <w:spacing w:beforeLines="100" w:before="360" w:afterLines="25" w:after="90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會議論文：</w:t>
      </w:r>
    </w:p>
    <w:p w:rsidR="0078037A" w:rsidRPr="0076721D" w:rsidRDefault="0078037A" w:rsidP="007F6402">
      <w:pPr>
        <w:adjustRightInd w:val="0"/>
        <w:ind w:leftChars="645" w:left="2028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作者：〈論文名稱〉，論文發表於「研討會名稱」，年代，地點：主辦單位，會議期間。</w:t>
      </w:r>
    </w:p>
    <w:p w:rsidR="0078037A" w:rsidRPr="0076721D" w:rsidRDefault="0078037A" w:rsidP="007F6402">
      <w:pPr>
        <w:adjustRightInd w:val="0"/>
        <w:ind w:leftChars="647" w:left="2274" w:hangingChars="300" w:hanging="721"/>
        <w:jc w:val="both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Author’s Name, “Title of the Article.” Paper Presented at the Name of the Conference, Year, Place, Date.</w:t>
      </w:r>
    </w:p>
    <w:p w:rsidR="0078037A" w:rsidRPr="0076721D" w:rsidRDefault="0078037A" w:rsidP="00BA534D">
      <w:pPr>
        <w:pStyle w:val="a3"/>
        <w:numPr>
          <w:ilvl w:val="0"/>
          <w:numId w:val="15"/>
        </w:numPr>
        <w:adjustRightInd w:val="0"/>
        <w:spacing w:beforeLines="100" w:before="360" w:afterLines="25" w:after="90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博、碩士論文：</w:t>
      </w:r>
    </w:p>
    <w:p w:rsidR="0078037A" w:rsidRPr="0076721D" w:rsidRDefault="0078037A" w:rsidP="007F6402">
      <w:pPr>
        <w:adjustRightInd w:val="0"/>
        <w:ind w:leftChars="645" w:left="2028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作者：《論文名稱》，年代。發表地點：校系名稱博碩士論文。</w:t>
      </w:r>
    </w:p>
    <w:p w:rsidR="00746235" w:rsidRPr="0076721D" w:rsidRDefault="0078037A" w:rsidP="0001269D">
      <w:pPr>
        <w:adjustRightInd w:val="0"/>
        <w:ind w:leftChars="647" w:left="2274" w:hangingChars="300" w:hanging="721"/>
        <w:jc w:val="both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lastRenderedPageBreak/>
        <w:t>Author’s Name, Title of the Dissertation. Unpublished Doctoral Dissertation, the Name of the University, Place, Year.</w:t>
      </w:r>
    </w:p>
    <w:p w:rsidR="0078037A" w:rsidRPr="0076721D" w:rsidRDefault="0078037A" w:rsidP="00BA534D">
      <w:pPr>
        <w:pStyle w:val="a3"/>
        <w:numPr>
          <w:ilvl w:val="0"/>
          <w:numId w:val="15"/>
        </w:numPr>
        <w:adjustRightInd w:val="0"/>
        <w:spacing w:beforeLines="100" w:before="360" w:afterLines="25" w:after="90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樂譜與舞譜：</w:t>
      </w:r>
    </w:p>
    <w:p w:rsidR="0078037A" w:rsidRPr="0076721D" w:rsidRDefault="0078037A" w:rsidP="007F6402">
      <w:pPr>
        <w:adjustRightInd w:val="0"/>
        <w:ind w:leftChars="645" w:left="2028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作者：〈曲名〉，《曲集名》，出版地：出版者，年代，起迄頁碼。</w:t>
      </w:r>
    </w:p>
    <w:p w:rsidR="0078037A" w:rsidRPr="0076721D" w:rsidRDefault="0078037A" w:rsidP="007F6402">
      <w:pPr>
        <w:adjustRightInd w:val="0"/>
        <w:ind w:leftChars="647" w:left="2274" w:hangingChars="300" w:hanging="721"/>
        <w:jc w:val="both"/>
        <w:rPr>
          <w:rFonts w:ascii="Times New Roman" w:hAnsi="Times New Roman" w:cs="Times New Roman"/>
          <w:b/>
          <w:kern w:val="0"/>
        </w:rPr>
      </w:pPr>
      <w:r w:rsidRPr="0076721D">
        <w:rPr>
          <w:rFonts w:ascii="Times New Roman" w:hAnsi="Times New Roman" w:cs="Times New Roman"/>
          <w:b/>
          <w:kern w:val="0"/>
        </w:rPr>
        <w:t>Author’s Name, “Title of the Article.” Title of the Book, Volume Number (Series Number), Place of Publication: Publisher, Year, Page Numbers.</w:t>
      </w:r>
    </w:p>
    <w:p w:rsidR="0078037A" w:rsidRPr="0076721D" w:rsidRDefault="0078037A" w:rsidP="00BA534D">
      <w:pPr>
        <w:pStyle w:val="a3"/>
        <w:numPr>
          <w:ilvl w:val="0"/>
          <w:numId w:val="15"/>
        </w:numPr>
        <w:adjustRightInd w:val="0"/>
        <w:spacing w:beforeLines="100" w:before="360" w:afterLines="25" w:after="90"/>
        <w:ind w:leftChars="0" w:left="1560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其他範例：</w:t>
      </w:r>
    </w:p>
    <w:p w:rsidR="0078037A" w:rsidRPr="0076721D" w:rsidRDefault="0078037A" w:rsidP="007F6402">
      <w:pPr>
        <w:adjustRightInd w:val="0"/>
        <w:ind w:leftChars="645" w:left="2256" w:hangingChars="295" w:hanging="708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林宗弘：〈讓我們檢驗一國兩制〉。中國時報，</w:t>
      </w:r>
      <w:r w:rsidRPr="0076721D">
        <w:rPr>
          <w:rFonts w:ascii="Times New Roman" w:hAnsi="Times New Roman" w:cs="Times New Roman"/>
          <w:kern w:val="0"/>
        </w:rPr>
        <w:t xml:space="preserve">A15 </w:t>
      </w:r>
      <w:r w:rsidRPr="0076721D">
        <w:rPr>
          <w:rFonts w:ascii="Times New Roman" w:hAnsi="Times New Roman" w:cs="Times New Roman"/>
          <w:kern w:val="0"/>
        </w:rPr>
        <w:t>版，民國九十五年，元月</w:t>
      </w:r>
      <w:r w:rsidRPr="0076721D">
        <w:rPr>
          <w:rFonts w:ascii="Times New Roman" w:hAnsi="Times New Roman" w:cs="Times New Roman"/>
          <w:kern w:val="0"/>
        </w:rPr>
        <w:t>2</w:t>
      </w:r>
      <w:r w:rsidRPr="0076721D">
        <w:rPr>
          <w:rFonts w:ascii="Times New Roman" w:hAnsi="Times New Roman" w:cs="Times New Roman"/>
          <w:kern w:val="0"/>
        </w:rPr>
        <w:t>日。</w:t>
      </w:r>
    </w:p>
    <w:p w:rsidR="0078037A" w:rsidRPr="0076721D" w:rsidRDefault="0078037A" w:rsidP="007F6402">
      <w:pPr>
        <w:adjustRightInd w:val="0"/>
        <w:ind w:leftChars="645" w:left="2088" w:hangingChars="225" w:hanging="54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劉阿榮：《松竹楊梅多元智能學習圈計畫第三年成果報告》。國立中央大學研究計畫報告，</w:t>
      </w:r>
      <w:r w:rsidRPr="0076721D">
        <w:rPr>
          <w:rFonts w:ascii="Times New Roman" w:hAnsi="Times New Roman" w:cs="Times New Roman"/>
          <w:kern w:val="0"/>
        </w:rPr>
        <w:t>2004</w:t>
      </w:r>
      <w:r w:rsidRPr="0076721D">
        <w:rPr>
          <w:rFonts w:ascii="Times New Roman" w:hAnsi="Times New Roman" w:cs="Times New Roman"/>
          <w:kern w:val="0"/>
        </w:rPr>
        <w:t>（民</w:t>
      </w:r>
      <w:r w:rsidRPr="0076721D">
        <w:rPr>
          <w:rFonts w:ascii="Times New Roman" w:hAnsi="Times New Roman" w:cs="Times New Roman"/>
          <w:kern w:val="0"/>
        </w:rPr>
        <w:t xml:space="preserve">93 </w:t>
      </w:r>
      <w:r w:rsidRPr="0076721D">
        <w:rPr>
          <w:rFonts w:ascii="Times New Roman" w:hAnsi="Times New Roman" w:cs="Times New Roman"/>
          <w:kern w:val="0"/>
        </w:rPr>
        <w:t>年）。</w:t>
      </w:r>
    </w:p>
    <w:p w:rsidR="0078037A" w:rsidRPr="0076721D" w:rsidRDefault="0078037A" w:rsidP="007F6402">
      <w:pPr>
        <w:adjustRightInd w:val="0"/>
        <w:ind w:leftChars="645" w:left="2088" w:hangingChars="225" w:hanging="54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中央健康保險局，中央健康保險局新藥收載申請書，</w:t>
      </w:r>
      <w:r w:rsidRPr="0076721D">
        <w:rPr>
          <w:rFonts w:ascii="Times New Roman" w:hAnsi="Times New Roman" w:cs="Times New Roman"/>
          <w:kern w:val="0"/>
        </w:rPr>
        <w:t>2004</w:t>
      </w:r>
      <w:r w:rsidRPr="0076721D">
        <w:rPr>
          <w:rFonts w:ascii="Times New Roman" w:hAnsi="Times New Roman" w:cs="Times New Roman"/>
          <w:kern w:val="0"/>
        </w:rPr>
        <w:t>。</w:t>
      </w:r>
      <w:r w:rsidR="00D23104" w:rsidRPr="0076721D">
        <w:rPr>
          <w:rFonts w:ascii="Times New Roman" w:hAnsi="Times New Roman" w:cs="Times New Roman"/>
          <w:kern w:val="0"/>
        </w:rPr>
        <w:t>http://www.nhi.gov.tw/02hospital/hospital_file/newmedform.doc</w:t>
      </w:r>
      <w:r w:rsidR="00D23104" w:rsidRPr="0076721D">
        <w:rPr>
          <w:rFonts w:ascii="Times New Roman" w:hAnsi="Times New Roman" w:cs="Times New Roman" w:hint="eastAsia"/>
          <w:kern w:val="0"/>
        </w:rPr>
        <w:t>，</w:t>
      </w:r>
      <w:r w:rsidRPr="0076721D">
        <w:rPr>
          <w:rFonts w:ascii="Times New Roman" w:hAnsi="Times New Roman" w:cs="Times New Roman"/>
          <w:kern w:val="0"/>
        </w:rPr>
        <w:t>檢索日期：</w:t>
      </w:r>
      <w:r w:rsidRPr="0076721D">
        <w:rPr>
          <w:rFonts w:ascii="Times New Roman" w:hAnsi="Times New Roman" w:cs="Times New Roman"/>
          <w:kern w:val="0"/>
        </w:rPr>
        <w:t xml:space="preserve">2004 </w:t>
      </w:r>
      <w:r w:rsidRPr="0076721D">
        <w:rPr>
          <w:rFonts w:ascii="Times New Roman" w:hAnsi="Times New Roman" w:cs="Times New Roman"/>
          <w:kern w:val="0"/>
        </w:rPr>
        <w:t>年</w:t>
      </w:r>
      <w:r w:rsidRPr="0076721D">
        <w:rPr>
          <w:rFonts w:ascii="Times New Roman" w:hAnsi="Times New Roman" w:cs="Times New Roman"/>
          <w:kern w:val="0"/>
        </w:rPr>
        <w:t xml:space="preserve">10 </w:t>
      </w:r>
      <w:r w:rsidRPr="0076721D">
        <w:rPr>
          <w:rFonts w:ascii="Times New Roman" w:hAnsi="Times New Roman" w:cs="Times New Roman"/>
          <w:kern w:val="0"/>
        </w:rPr>
        <w:t>月</w:t>
      </w:r>
      <w:r w:rsidRPr="0076721D">
        <w:rPr>
          <w:rFonts w:ascii="Times New Roman" w:hAnsi="Times New Roman" w:cs="Times New Roman"/>
          <w:kern w:val="0"/>
        </w:rPr>
        <w:t xml:space="preserve">2 </w:t>
      </w:r>
      <w:r w:rsidRPr="0076721D">
        <w:rPr>
          <w:rFonts w:ascii="Times New Roman" w:hAnsi="Times New Roman" w:cs="Times New Roman"/>
          <w:kern w:val="0"/>
        </w:rPr>
        <w:t>日。</w:t>
      </w:r>
    </w:p>
    <w:p w:rsidR="0078037A" w:rsidRPr="0076721D" w:rsidRDefault="0078037A" w:rsidP="007F6402">
      <w:pPr>
        <w:adjustRightInd w:val="0"/>
        <w:ind w:leftChars="645" w:left="2268" w:hangingChars="300" w:hanging="72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U.S. Census Bureau, “Table 028: Age-specfic fertility rates and selected derived measures.” In IDB Data Access–Display Mode, http://www.census.gov.tw/ipc/www/idbprint.html (Date visited: July 17, 2003).</w:t>
      </w:r>
    </w:p>
    <w:p w:rsidR="0078037A" w:rsidRPr="0076721D" w:rsidRDefault="0078037A" w:rsidP="007F6402">
      <w:pPr>
        <w:adjustRightInd w:val="0"/>
        <w:ind w:leftChars="645" w:left="2268" w:hangingChars="300" w:hanging="72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Bumpass, Lily L. and James A. Sweet, “Cohabitation, Marriage, and Non-Marital Childbearing and Union Stability: Preliminary Findings from NSFH2.” NSFH Working Paper, No. 65. Madison: University of Wisconsin, Center for Demography and Ecology, 1995.</w:t>
      </w:r>
    </w:p>
    <w:p w:rsidR="00B0165A" w:rsidRPr="0076721D" w:rsidRDefault="00B0165A" w:rsidP="0078037A">
      <w:pPr>
        <w:adjustRightInd w:val="0"/>
        <w:rPr>
          <w:rFonts w:ascii="Times New Roman" w:eastAsia="DFKaiShu-SB-Estd-BF" w:hAnsi="Times New Roman" w:cs="Times New Roman"/>
          <w:b/>
          <w:kern w:val="0"/>
          <w:sz w:val="28"/>
          <w:szCs w:val="28"/>
        </w:rPr>
      </w:pPr>
    </w:p>
    <w:p w:rsidR="00B0165A" w:rsidRPr="0076721D" w:rsidRDefault="00B0165A" w:rsidP="0078037A">
      <w:pPr>
        <w:adjustRightInd w:val="0"/>
        <w:rPr>
          <w:rFonts w:ascii="Times New Roman" w:eastAsia="DFKaiShu-SB-Estd-BF" w:hAnsi="Times New Roman" w:cs="Times New Roman"/>
          <w:b/>
          <w:kern w:val="0"/>
          <w:sz w:val="28"/>
          <w:szCs w:val="28"/>
        </w:rPr>
        <w:sectPr w:rsidR="00B0165A" w:rsidRPr="0076721D" w:rsidSect="00C55560">
          <w:footerReference w:type="default" r:id="rId8"/>
          <w:pgSz w:w="11906" w:h="16838"/>
          <w:pgMar w:top="851" w:right="1134" w:bottom="851" w:left="1134" w:header="851" w:footer="0" w:gutter="0"/>
          <w:cols w:space="425"/>
          <w:docGrid w:type="linesAndChars" w:linePitch="360"/>
        </w:sectPr>
      </w:pPr>
    </w:p>
    <w:p w:rsidR="0078037A" w:rsidRPr="0076721D" w:rsidRDefault="0078037A" w:rsidP="00AA6CB0">
      <w:pPr>
        <w:adjustRightInd w:val="0"/>
        <w:spacing w:beforeLines="100" w:before="360" w:afterLines="50" w:after="180" w:line="400" w:lineRule="exact"/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  <w:r w:rsidRPr="0076721D"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lastRenderedPageBreak/>
        <w:t>引用書目補充說明</w:t>
      </w:r>
    </w:p>
    <w:p w:rsidR="0078037A" w:rsidRPr="0076721D" w:rsidRDefault="0078037A" w:rsidP="00BA534D">
      <w:pPr>
        <w:pStyle w:val="a3"/>
        <w:numPr>
          <w:ilvl w:val="0"/>
          <w:numId w:val="18"/>
        </w:numPr>
        <w:adjustRightInd w:val="0"/>
        <w:spacing w:beforeLines="100" w:before="360" w:afterLines="25" w:after="90" w:line="400" w:lineRule="exact"/>
        <w:ind w:leftChars="0" w:left="482" w:hanging="482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基本格式：</w:t>
      </w:r>
    </w:p>
    <w:p w:rsidR="0078037A" w:rsidRPr="0076721D" w:rsidRDefault="0078037A" w:rsidP="009A17E0">
      <w:pPr>
        <w:adjustRightInd w:val="0"/>
        <w:spacing w:line="400" w:lineRule="exact"/>
        <w:ind w:leftChars="200" w:left="480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著者：《書名》，出版地：出版者，出版年份。</w:t>
      </w:r>
    </w:p>
    <w:p w:rsidR="0078037A" w:rsidRPr="0076721D" w:rsidRDefault="0078037A" w:rsidP="00BA534D">
      <w:pPr>
        <w:pStyle w:val="a3"/>
        <w:numPr>
          <w:ilvl w:val="0"/>
          <w:numId w:val="18"/>
        </w:numPr>
        <w:adjustRightInd w:val="0"/>
        <w:spacing w:beforeLines="100" w:before="360" w:afterLines="25" w:after="90" w:line="400" w:lineRule="exact"/>
        <w:ind w:leftChars="0" w:left="482" w:hanging="482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西文格式：</w:t>
      </w:r>
    </w:p>
    <w:p w:rsidR="007F6402" w:rsidRPr="0076721D" w:rsidRDefault="007F6402" w:rsidP="007F6402">
      <w:pPr>
        <w:ind w:leftChars="200" w:left="480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7F6402">
      <w:pPr>
        <w:adjustRightInd w:val="0"/>
        <w:ind w:leftChars="200" w:left="1188" w:hangingChars="295" w:hanging="708"/>
        <w:rPr>
          <w:rFonts w:ascii="Times New Roman" w:hAnsi="Times New Roman" w:cs="Times New Roman"/>
          <w:bCs/>
          <w:kern w:val="0"/>
        </w:rPr>
      </w:pPr>
      <w:r w:rsidRPr="0076721D">
        <w:rPr>
          <w:rFonts w:ascii="Times New Roman" w:hAnsi="Times New Roman" w:cs="Times New Roman"/>
          <w:bCs/>
          <w:kern w:val="0"/>
        </w:rPr>
        <w:t xml:space="preserve">Stephen Owen, ed. &amp; trans., </w:t>
      </w:r>
      <w:r w:rsidRPr="0076721D">
        <w:rPr>
          <w:rFonts w:ascii="Times New Roman" w:hAnsi="Times New Roman" w:cs="Times New Roman"/>
          <w:bCs/>
          <w:i/>
          <w:iCs/>
          <w:kern w:val="0"/>
        </w:rPr>
        <w:t>An Anthology of Chinese Literature: Beginnings to 1911</w:t>
      </w:r>
      <w:r w:rsidRPr="0076721D">
        <w:rPr>
          <w:rFonts w:ascii="Times New Roman" w:hAnsi="Times New Roman" w:cs="Times New Roman"/>
          <w:bCs/>
          <w:kern w:val="0"/>
        </w:rPr>
        <w:t>, New York: W. W. Norton &amp; Company, 1996.</w:t>
      </w:r>
    </w:p>
    <w:p w:rsidR="0078037A" w:rsidRPr="0076721D" w:rsidRDefault="00321DBC" w:rsidP="00BA534D">
      <w:pPr>
        <w:pStyle w:val="a3"/>
        <w:numPr>
          <w:ilvl w:val="0"/>
          <w:numId w:val="18"/>
        </w:numPr>
        <w:adjustRightInd w:val="0"/>
        <w:spacing w:beforeLines="100" w:before="360" w:afterLines="25" w:after="90" w:line="400" w:lineRule="exact"/>
        <w:ind w:leftChars="0" w:left="482" w:hanging="482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 w:hint="eastAsia"/>
          <w:kern w:val="0"/>
        </w:rPr>
        <w:t>注</w:t>
      </w:r>
      <w:r w:rsidR="0078037A" w:rsidRPr="0076721D">
        <w:rPr>
          <w:rFonts w:ascii="Times New Roman" w:hAnsi="Times New Roman" w:cs="Times New Roman"/>
          <w:kern w:val="0"/>
        </w:rPr>
        <w:t>釋引徵及參考資料頁之書目格式，略有不同。</w:t>
      </w:r>
      <w:r w:rsidRPr="0076721D">
        <w:rPr>
          <w:rFonts w:ascii="Times New Roman" w:hAnsi="Times New Roman" w:cs="Times New Roman" w:hint="eastAsia"/>
          <w:kern w:val="0"/>
        </w:rPr>
        <w:t>注</w:t>
      </w:r>
      <w:r w:rsidR="0078037A" w:rsidRPr="0076721D">
        <w:rPr>
          <w:rFonts w:ascii="Times New Roman" w:hAnsi="Times New Roman" w:cs="Times New Roman"/>
          <w:kern w:val="0"/>
        </w:rPr>
        <w:t>釋引書的格式，原則上只需要標注著者與書名，但為求嚴謹，</w:t>
      </w:r>
      <w:r w:rsidRPr="0076721D">
        <w:rPr>
          <w:rFonts w:ascii="Times New Roman" w:hAnsi="Times New Roman" w:cs="Times New Roman" w:hint="eastAsia"/>
          <w:kern w:val="0"/>
        </w:rPr>
        <w:t>注</w:t>
      </w:r>
      <w:r w:rsidR="0078037A" w:rsidRPr="0076721D">
        <w:rPr>
          <w:rFonts w:ascii="Times New Roman" w:hAnsi="Times New Roman" w:cs="Times New Roman"/>
          <w:kern w:val="0"/>
        </w:rPr>
        <w:t>釋中首次出現的專書與文集論文條目，可用夾注號標示出版資訊，而期刊論文原本即省去出版資訊。</w:t>
      </w:r>
    </w:p>
    <w:p w:rsidR="0078037A" w:rsidRPr="0076721D" w:rsidRDefault="0078037A" w:rsidP="00BA534D">
      <w:pPr>
        <w:pStyle w:val="a3"/>
        <w:numPr>
          <w:ilvl w:val="0"/>
          <w:numId w:val="16"/>
        </w:numPr>
        <w:adjustRightInd w:val="0"/>
        <w:spacing w:beforeLines="50" w:before="18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注釋引書</w:t>
      </w:r>
    </w:p>
    <w:p w:rsidR="0078037A" w:rsidRPr="0076721D" w:rsidRDefault="0078037A" w:rsidP="00AA6CB0">
      <w:pPr>
        <w:adjustRightInd w:val="0"/>
        <w:ind w:leftChars="285" w:left="684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著者：《書名》，頁碼。</w:t>
      </w:r>
    </w:p>
    <w:p w:rsidR="007F6402" w:rsidRPr="0076721D" w:rsidRDefault="007F6402" w:rsidP="00AA6CB0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AA6CB0">
      <w:pPr>
        <w:adjustRightInd w:val="0"/>
        <w:ind w:leftChars="285" w:left="6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王力：《漢語史稿》，頁</w:t>
      </w:r>
      <w:r w:rsidRPr="0076721D">
        <w:rPr>
          <w:rFonts w:ascii="Times New Roman" w:hAnsi="Times New Roman" w:cs="Times New Roman"/>
          <w:kern w:val="0"/>
        </w:rPr>
        <w:t>45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78037A" w:rsidRPr="0076721D" w:rsidRDefault="0078037A" w:rsidP="00AA6CB0">
      <w:pPr>
        <w:adjustRightInd w:val="0"/>
        <w:ind w:leftChars="285" w:left="1404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Stephen Owen, ed. &amp; trans, An Anthology of Chinese Literature: Beginnings to 1911, p.361.</w:t>
      </w:r>
    </w:p>
    <w:p w:rsidR="0078037A" w:rsidRPr="0076721D" w:rsidRDefault="009A17E0" w:rsidP="00783DC9">
      <w:pPr>
        <w:adjustRightInd w:val="0"/>
        <w:spacing w:beforeLines="50" w:before="180"/>
        <w:ind w:left="425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 w:hint="eastAsia"/>
          <w:kern w:val="0"/>
        </w:rPr>
        <w:t>1.1</w:t>
      </w:r>
      <w:r w:rsidRPr="0076721D">
        <w:rPr>
          <w:rFonts w:ascii="Times New Roman" w:hAnsi="Times New Roman" w:cs="Times New Roman"/>
          <w:kern w:val="0"/>
        </w:rPr>
        <w:tab/>
      </w:r>
      <w:r w:rsidR="0078037A" w:rsidRPr="0076721D">
        <w:rPr>
          <w:rFonts w:ascii="Times New Roman" w:hAnsi="Times New Roman" w:cs="Times New Roman"/>
          <w:kern w:val="0"/>
        </w:rPr>
        <w:t>注釋引書首次出現</w:t>
      </w:r>
    </w:p>
    <w:p w:rsidR="0078037A" w:rsidRPr="0076721D" w:rsidRDefault="0078037A" w:rsidP="00AA6CB0">
      <w:pPr>
        <w:adjustRightInd w:val="0"/>
        <w:ind w:leftChars="400" w:left="960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著者：《書名》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出版地：出版者，出版年份</w:t>
      </w:r>
      <w:r w:rsidRPr="0076721D">
        <w:rPr>
          <w:rFonts w:ascii="Times New Roman" w:eastAsia="標楷體" w:hAnsi="Times New Roman" w:cs="Times New Roman"/>
          <w:b/>
          <w:kern w:val="0"/>
        </w:rPr>
        <w:t>)</w:t>
      </w:r>
      <w:r w:rsidRPr="0076721D">
        <w:rPr>
          <w:rFonts w:ascii="Times New Roman" w:eastAsia="標楷體" w:hAnsi="Times New Roman" w:cs="Times New Roman"/>
          <w:b/>
          <w:kern w:val="0"/>
        </w:rPr>
        <w:t>，頁碼。</w:t>
      </w:r>
    </w:p>
    <w:p w:rsidR="007F6402" w:rsidRPr="0076721D" w:rsidRDefault="007F6402" w:rsidP="00AA6CB0">
      <w:pPr>
        <w:ind w:leftChars="400" w:left="960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AA6CB0">
      <w:pPr>
        <w:adjustRightInd w:val="0"/>
        <w:ind w:leftChars="400" w:left="96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王力：《漢語史稿》</w:t>
      </w:r>
      <w:r w:rsidRPr="0076721D">
        <w:rPr>
          <w:rFonts w:ascii="Times New Roman" w:hAnsi="Times New Roman" w:cs="Times New Roman"/>
          <w:kern w:val="0"/>
        </w:rPr>
        <w:t>(</w:t>
      </w:r>
      <w:r w:rsidRPr="0076721D">
        <w:rPr>
          <w:rFonts w:ascii="Times New Roman" w:hAnsi="Times New Roman" w:cs="Times New Roman"/>
          <w:kern w:val="0"/>
        </w:rPr>
        <w:t>北京：中華書局，</w:t>
      </w:r>
      <w:r w:rsidRPr="0076721D">
        <w:rPr>
          <w:rFonts w:ascii="Times New Roman" w:hAnsi="Times New Roman" w:cs="Times New Roman"/>
          <w:kern w:val="0"/>
        </w:rPr>
        <w:t xml:space="preserve">1980 </w:t>
      </w:r>
      <w:r w:rsidRPr="0076721D">
        <w:rPr>
          <w:rFonts w:ascii="Times New Roman" w:hAnsi="Times New Roman" w:cs="Times New Roman"/>
          <w:kern w:val="0"/>
        </w:rPr>
        <w:t>年</w:t>
      </w:r>
      <w:r w:rsidRPr="0076721D">
        <w:rPr>
          <w:rFonts w:ascii="Times New Roman" w:hAnsi="Times New Roman" w:cs="Times New Roman"/>
          <w:kern w:val="0"/>
        </w:rPr>
        <w:t>)</w:t>
      </w:r>
      <w:r w:rsidRPr="0076721D">
        <w:rPr>
          <w:rFonts w:ascii="Times New Roman" w:hAnsi="Times New Roman" w:cs="Times New Roman"/>
          <w:kern w:val="0"/>
        </w:rPr>
        <w:t>，頁</w:t>
      </w:r>
      <w:r w:rsidRPr="0076721D">
        <w:rPr>
          <w:rFonts w:ascii="Times New Roman" w:hAnsi="Times New Roman" w:cs="Times New Roman"/>
          <w:kern w:val="0"/>
        </w:rPr>
        <w:t>45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78037A" w:rsidRPr="0076721D" w:rsidRDefault="0078037A" w:rsidP="00AA6CB0">
      <w:pPr>
        <w:adjustRightInd w:val="0"/>
        <w:ind w:leftChars="400" w:left="1680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Stephen Owen, ed. &amp; trans, An Anthology of Chinese Literature: Beginnings to 1911 (New York: W. W. Norton &amp; Company, 1996), p.361.</w:t>
      </w:r>
    </w:p>
    <w:p w:rsidR="0078037A" w:rsidRPr="0076721D" w:rsidRDefault="0078037A" w:rsidP="00BA534D">
      <w:pPr>
        <w:pStyle w:val="a3"/>
        <w:numPr>
          <w:ilvl w:val="0"/>
          <w:numId w:val="16"/>
        </w:numPr>
        <w:adjustRightInd w:val="0"/>
        <w:spacing w:beforeLines="50" w:before="18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文集論文</w:t>
      </w:r>
    </w:p>
    <w:p w:rsidR="0078037A" w:rsidRPr="0076721D" w:rsidRDefault="0078037A" w:rsidP="00AA6CB0">
      <w:pPr>
        <w:adjustRightInd w:val="0"/>
        <w:ind w:leftChars="285" w:left="684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著者：〈論文標題〉，作者或編者：《論文集名稱》，頁碼。</w:t>
      </w:r>
    </w:p>
    <w:p w:rsidR="007F6402" w:rsidRPr="0076721D" w:rsidRDefault="007F6402" w:rsidP="00AA6CB0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AA6CB0">
      <w:pPr>
        <w:adjustRightInd w:val="0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陳志誠：〈論應用文的廣度和深度〉，載李學銘主編：《現代應用文的教學與研究》，頁</w:t>
      </w:r>
      <w:r w:rsidRPr="0076721D">
        <w:rPr>
          <w:rFonts w:ascii="Times New Roman" w:hAnsi="Times New Roman" w:cs="Times New Roman"/>
          <w:kern w:val="0"/>
        </w:rPr>
        <w:t>73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78037A" w:rsidRPr="0076721D" w:rsidRDefault="0078037A" w:rsidP="00AA6CB0">
      <w:pPr>
        <w:adjustRightInd w:val="0"/>
        <w:ind w:leftChars="285" w:left="1404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T. A. Hsia, "Aspects of the Power of Darkness in Lu Hsun," in Hsia, The Gate of Darkness: Studies on the Leftist Literary Movement in China, p.146.</w:t>
      </w:r>
    </w:p>
    <w:p w:rsidR="0078037A" w:rsidRPr="0076721D" w:rsidRDefault="0078037A" w:rsidP="00AA6CB0">
      <w:pPr>
        <w:adjustRightInd w:val="0"/>
        <w:spacing w:beforeLines="50" w:before="180"/>
        <w:ind w:left="425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2.1</w:t>
      </w:r>
      <w:r w:rsidR="009A17E0" w:rsidRPr="0076721D">
        <w:rPr>
          <w:rFonts w:ascii="Times New Roman" w:hAnsi="Times New Roman" w:cs="Times New Roman"/>
          <w:kern w:val="0"/>
        </w:rPr>
        <w:tab/>
      </w:r>
      <w:r w:rsidRPr="0076721D">
        <w:rPr>
          <w:rFonts w:ascii="Times New Roman" w:hAnsi="Times New Roman" w:cs="Times New Roman"/>
          <w:kern w:val="0"/>
        </w:rPr>
        <w:t>注釋引用文集論文首次出現</w:t>
      </w:r>
    </w:p>
    <w:p w:rsidR="0078037A" w:rsidRPr="0076721D" w:rsidRDefault="0078037A" w:rsidP="00AA6CB0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著者：〈論文標題〉，作者或編者：《論文集名稱》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出版地：出版者，出版年份</w:t>
      </w:r>
      <w:r w:rsidRPr="0076721D">
        <w:rPr>
          <w:rFonts w:ascii="Times New Roman" w:eastAsia="標楷體" w:hAnsi="Times New Roman" w:cs="Times New Roman"/>
          <w:b/>
          <w:kern w:val="0"/>
        </w:rPr>
        <w:t>)</w:t>
      </w:r>
      <w:r w:rsidRPr="0076721D">
        <w:rPr>
          <w:rFonts w:ascii="Times New Roman" w:eastAsia="標楷體" w:hAnsi="Times New Roman" w:cs="Times New Roman"/>
          <w:b/>
          <w:kern w:val="0"/>
        </w:rPr>
        <w:t>，頁碼。</w:t>
      </w:r>
    </w:p>
    <w:p w:rsidR="007F6402" w:rsidRPr="0076721D" w:rsidRDefault="007F6402" w:rsidP="00AA6CB0">
      <w:pPr>
        <w:ind w:leftChars="400" w:left="960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01269D" w:rsidRPr="0076721D" w:rsidRDefault="0078037A" w:rsidP="00AA6CB0">
      <w:pPr>
        <w:adjustRightInd w:val="0"/>
        <w:ind w:leftChars="400" w:left="1440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陳志誠：〈論應用文的廣度和深度〉，載李學銘主編：《現代應用文的教學與研究》（香港：香港理工大學中文及雙語學系，</w:t>
      </w:r>
      <w:r w:rsidRPr="0076721D">
        <w:rPr>
          <w:rFonts w:ascii="Times New Roman" w:hAnsi="Times New Roman" w:cs="Times New Roman"/>
          <w:kern w:val="0"/>
        </w:rPr>
        <w:t xml:space="preserve">1998 </w:t>
      </w:r>
      <w:r w:rsidRPr="0076721D">
        <w:rPr>
          <w:rFonts w:ascii="Times New Roman" w:hAnsi="Times New Roman" w:cs="Times New Roman"/>
          <w:kern w:val="0"/>
        </w:rPr>
        <w:t>年），頁</w:t>
      </w:r>
      <w:r w:rsidRPr="0076721D">
        <w:rPr>
          <w:rFonts w:ascii="Times New Roman" w:hAnsi="Times New Roman" w:cs="Times New Roman"/>
          <w:kern w:val="0"/>
        </w:rPr>
        <w:t>73</w:t>
      </w:r>
      <w:r w:rsidRPr="0076721D">
        <w:rPr>
          <w:rFonts w:ascii="Times New Roman" w:hAnsi="Times New Roman" w:cs="Times New Roman"/>
          <w:kern w:val="0"/>
        </w:rPr>
        <w:t>。</w:t>
      </w:r>
      <w:r w:rsidR="0001269D" w:rsidRPr="0076721D">
        <w:rPr>
          <w:rFonts w:ascii="Times New Roman" w:hAnsi="Times New Roman" w:cs="Times New Roman"/>
          <w:kern w:val="0"/>
        </w:rPr>
        <w:br w:type="page"/>
      </w:r>
    </w:p>
    <w:p w:rsidR="0078037A" w:rsidRPr="0076721D" w:rsidRDefault="0078037A" w:rsidP="00AA6CB0">
      <w:pPr>
        <w:adjustRightInd w:val="0"/>
        <w:ind w:leftChars="400" w:left="1680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lastRenderedPageBreak/>
        <w:t>T. A. Hsia, "Aspects of the Power of Darkness in Lu Hsun," in Hsia, The Gate of Darkness: Studies on the Leftist Literary Movement in China (Seattle and London: University of Washington Press, 1968), p.146.</w:t>
      </w:r>
    </w:p>
    <w:p w:rsidR="0078037A" w:rsidRPr="0076721D" w:rsidRDefault="0078037A" w:rsidP="00BA534D">
      <w:pPr>
        <w:pStyle w:val="a3"/>
        <w:numPr>
          <w:ilvl w:val="0"/>
          <w:numId w:val="16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期刊論文</w:t>
      </w:r>
    </w:p>
    <w:p w:rsidR="0078037A" w:rsidRPr="0076721D" w:rsidRDefault="0078037A" w:rsidP="00AA6CB0">
      <w:pPr>
        <w:adjustRightInd w:val="0"/>
        <w:ind w:leftChars="285" w:left="684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著者：〈文章標題〉，《期刊名稱》期數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出版年份</w:t>
      </w:r>
      <w:r w:rsidRPr="0076721D">
        <w:rPr>
          <w:rFonts w:ascii="Times New Roman" w:eastAsia="標楷體" w:hAnsi="Times New Roman" w:cs="Times New Roman"/>
          <w:b/>
          <w:kern w:val="0"/>
        </w:rPr>
        <w:t>)</w:t>
      </w:r>
      <w:r w:rsidRPr="0076721D">
        <w:rPr>
          <w:rFonts w:ascii="Times New Roman" w:eastAsia="標楷體" w:hAnsi="Times New Roman" w:cs="Times New Roman"/>
          <w:b/>
          <w:kern w:val="0"/>
        </w:rPr>
        <w:t>，頁碼。</w:t>
      </w:r>
    </w:p>
    <w:p w:rsidR="007F6402" w:rsidRPr="0076721D" w:rsidRDefault="007F6402" w:rsidP="00AA6CB0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AA6CB0">
      <w:pPr>
        <w:adjustRightInd w:val="0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柳存仁：〈香港中等教育裡的漢語教學〉，《中國語文通訊》第</w:t>
      </w:r>
      <w:r w:rsidRPr="0076721D">
        <w:rPr>
          <w:rFonts w:ascii="Times New Roman" w:hAnsi="Times New Roman" w:cs="Times New Roman"/>
          <w:kern w:val="0"/>
        </w:rPr>
        <w:t xml:space="preserve">48 </w:t>
      </w:r>
      <w:r w:rsidRPr="0076721D">
        <w:rPr>
          <w:rFonts w:ascii="Times New Roman" w:hAnsi="Times New Roman" w:cs="Times New Roman"/>
          <w:kern w:val="0"/>
        </w:rPr>
        <w:t>期</w:t>
      </w:r>
      <w:r w:rsidRPr="0076721D">
        <w:rPr>
          <w:rFonts w:ascii="Times New Roman" w:hAnsi="Times New Roman" w:cs="Times New Roman"/>
          <w:kern w:val="0"/>
        </w:rPr>
        <w:t>(1998</w:t>
      </w:r>
      <w:r w:rsidRPr="0076721D">
        <w:rPr>
          <w:rFonts w:ascii="Times New Roman" w:hAnsi="Times New Roman" w:cs="Times New Roman"/>
          <w:kern w:val="0"/>
        </w:rPr>
        <w:t>年</w:t>
      </w:r>
      <w:r w:rsidRPr="0076721D">
        <w:rPr>
          <w:rFonts w:ascii="Times New Roman" w:hAnsi="Times New Roman" w:cs="Times New Roman"/>
          <w:kern w:val="0"/>
        </w:rPr>
        <w:t>12</w:t>
      </w:r>
      <w:r w:rsidRPr="0076721D">
        <w:rPr>
          <w:rFonts w:ascii="Times New Roman" w:hAnsi="Times New Roman" w:cs="Times New Roman"/>
          <w:kern w:val="0"/>
        </w:rPr>
        <w:t>月</w:t>
      </w:r>
      <w:r w:rsidRPr="0076721D">
        <w:rPr>
          <w:rFonts w:ascii="Times New Roman" w:hAnsi="Times New Roman" w:cs="Times New Roman"/>
          <w:kern w:val="0"/>
        </w:rPr>
        <w:t>)</w:t>
      </w:r>
      <w:r w:rsidRPr="0076721D">
        <w:rPr>
          <w:rFonts w:ascii="Times New Roman" w:hAnsi="Times New Roman" w:cs="Times New Roman"/>
          <w:kern w:val="0"/>
        </w:rPr>
        <w:t>，頁</w:t>
      </w:r>
      <w:r w:rsidRPr="0076721D">
        <w:rPr>
          <w:rFonts w:ascii="Times New Roman" w:hAnsi="Times New Roman" w:cs="Times New Roman"/>
          <w:kern w:val="0"/>
        </w:rPr>
        <w:t>5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78037A" w:rsidRPr="0076721D" w:rsidRDefault="0078037A" w:rsidP="00AA6CB0">
      <w:pPr>
        <w:adjustRightInd w:val="0"/>
        <w:ind w:leftChars="285" w:left="1404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C. M. Cheng, "Perception of Chinese Characters," in Acta Psychologica Taiwanca, Vol. 23, 1981, p.137.</w:t>
      </w:r>
    </w:p>
    <w:p w:rsidR="0078037A" w:rsidRPr="0076721D" w:rsidRDefault="0078037A" w:rsidP="00BA534D">
      <w:pPr>
        <w:pStyle w:val="a3"/>
        <w:numPr>
          <w:ilvl w:val="0"/>
          <w:numId w:val="18"/>
        </w:numPr>
        <w:adjustRightInd w:val="0"/>
        <w:spacing w:beforeLines="100" w:before="360" w:afterLines="25" w:after="90" w:line="400" w:lineRule="exact"/>
        <w:ind w:leftChars="0" w:left="482" w:hanging="482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引用書目格式：</w:t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專書</w:t>
      </w:r>
    </w:p>
    <w:p w:rsidR="0078037A" w:rsidRPr="0076721D" w:rsidRDefault="0078037A" w:rsidP="00783DC9">
      <w:pPr>
        <w:adjustRightInd w:val="0"/>
        <w:ind w:leftChars="285" w:left="1164" w:hangingChars="200" w:hanging="480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著者：《書名》，出版地：出版者，出版年份。</w:t>
      </w:r>
    </w:p>
    <w:p w:rsidR="007F6402" w:rsidRPr="0076721D" w:rsidRDefault="007F6402" w:rsidP="00783DC9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783DC9">
      <w:pPr>
        <w:adjustRightInd w:val="0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王力：《漢語史稿》，北京：中華書局，</w:t>
      </w:r>
      <w:r w:rsidRPr="0076721D">
        <w:rPr>
          <w:rFonts w:ascii="Times New Roman" w:hAnsi="Times New Roman" w:cs="Times New Roman"/>
          <w:kern w:val="0"/>
        </w:rPr>
        <w:t xml:space="preserve">1980 </w:t>
      </w:r>
      <w:r w:rsidRPr="0076721D">
        <w:rPr>
          <w:rFonts w:ascii="Times New Roman" w:hAnsi="Times New Roman" w:cs="Times New Roman"/>
          <w:kern w:val="0"/>
        </w:rPr>
        <w:t>年。</w:t>
      </w:r>
    </w:p>
    <w:p w:rsidR="0078037A" w:rsidRPr="0076721D" w:rsidRDefault="0078037A" w:rsidP="00783DC9">
      <w:pPr>
        <w:adjustRightInd w:val="0"/>
        <w:ind w:leftChars="285" w:left="1404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Owen, Stephen, ed. &amp; trans, An Anthology of Chinese Literature: Beginnings to 1911, New York: W. W. Norton &amp; Company, 1996.</w:t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文集論文</w:t>
      </w:r>
    </w:p>
    <w:p w:rsidR="0078037A" w:rsidRPr="0076721D" w:rsidRDefault="0078037A" w:rsidP="00783DC9">
      <w:pPr>
        <w:adjustRightInd w:val="0"/>
        <w:ind w:leftChars="285" w:left="1164" w:hangingChars="200" w:hanging="480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著者：〈論文標題〉，作者或編者：《論文集名稱》，出版地：出版者，出版年份，起訖頁碼。</w:t>
      </w:r>
    </w:p>
    <w:p w:rsidR="007F6402" w:rsidRPr="0076721D" w:rsidRDefault="007F6402" w:rsidP="00783DC9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783DC9">
      <w:pPr>
        <w:adjustRightInd w:val="0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陳志誠〈論應用文的廣度和深度〉，載李學銘主編：《現代應用文的教學與研究》，香港：香港理工大學中文及雙語學系，</w:t>
      </w:r>
      <w:r w:rsidRPr="0076721D">
        <w:rPr>
          <w:rFonts w:ascii="Times New Roman" w:hAnsi="Times New Roman" w:cs="Times New Roman"/>
          <w:kern w:val="0"/>
        </w:rPr>
        <w:t xml:space="preserve">1998 </w:t>
      </w:r>
      <w:r w:rsidRPr="0076721D">
        <w:rPr>
          <w:rFonts w:ascii="Times New Roman" w:hAnsi="Times New Roman" w:cs="Times New Roman"/>
          <w:kern w:val="0"/>
        </w:rPr>
        <w:t>年，頁</w:t>
      </w:r>
      <w:r w:rsidRPr="0076721D">
        <w:rPr>
          <w:rFonts w:ascii="Times New Roman" w:hAnsi="Times New Roman" w:cs="Times New Roman"/>
          <w:kern w:val="0"/>
        </w:rPr>
        <w:t>73-80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78037A" w:rsidRPr="0076721D" w:rsidRDefault="0078037A" w:rsidP="00783DC9">
      <w:pPr>
        <w:adjustRightInd w:val="0"/>
        <w:ind w:leftChars="285" w:left="1404" w:hangingChars="300" w:hanging="720"/>
        <w:jc w:val="both"/>
        <w:rPr>
          <w:rFonts w:ascii="Times New Roman" w:hAnsi="Times New Roman" w:cs="Times New Roman"/>
          <w:i/>
          <w:iCs/>
          <w:kern w:val="0"/>
        </w:rPr>
      </w:pPr>
      <w:r w:rsidRPr="0076721D">
        <w:rPr>
          <w:rFonts w:ascii="Times New Roman" w:hAnsi="Times New Roman" w:cs="Times New Roman"/>
          <w:kern w:val="0"/>
        </w:rPr>
        <w:t xml:space="preserve">Hsia, T. A., "Aspects of the Power of Darkness in Lu Hsun," in Hsia, </w:t>
      </w:r>
      <w:r w:rsidRPr="0076721D">
        <w:rPr>
          <w:rFonts w:ascii="Times New Roman" w:hAnsi="Times New Roman" w:cs="Times New Roman"/>
          <w:i/>
          <w:iCs/>
          <w:kern w:val="0"/>
        </w:rPr>
        <w:t xml:space="preserve">The Gate of Darkness: Studies on the Leftist </w:t>
      </w:r>
      <w:r w:rsidRPr="0076721D">
        <w:rPr>
          <w:rFonts w:ascii="Times New Roman" w:hAnsi="Times New Roman" w:cs="Times New Roman"/>
          <w:kern w:val="0"/>
        </w:rPr>
        <w:t>Literary</w:t>
      </w:r>
      <w:r w:rsidRPr="0076721D">
        <w:rPr>
          <w:rFonts w:ascii="Times New Roman" w:hAnsi="Times New Roman" w:cs="Times New Roman"/>
          <w:i/>
          <w:iCs/>
          <w:kern w:val="0"/>
        </w:rPr>
        <w:t xml:space="preserve"> Movement in China</w:t>
      </w:r>
      <w:r w:rsidRPr="0076721D">
        <w:rPr>
          <w:rFonts w:ascii="Times New Roman" w:hAnsi="Times New Roman" w:cs="Times New Roman"/>
          <w:kern w:val="0"/>
        </w:rPr>
        <w:t>, Seattle and London:</w:t>
      </w:r>
      <w:r w:rsidRPr="0076721D">
        <w:rPr>
          <w:rFonts w:ascii="Times New Roman" w:hAnsi="Times New Roman" w:cs="Times New Roman"/>
          <w:i/>
          <w:iCs/>
          <w:kern w:val="0"/>
        </w:rPr>
        <w:t xml:space="preserve"> </w:t>
      </w:r>
      <w:r w:rsidRPr="0076721D">
        <w:rPr>
          <w:rFonts w:ascii="Times New Roman" w:hAnsi="Times New Roman" w:cs="Times New Roman"/>
          <w:kern w:val="0"/>
        </w:rPr>
        <w:t>University of Washington Press, 1968.</w:t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期刊論文</w:t>
      </w:r>
    </w:p>
    <w:p w:rsidR="0078037A" w:rsidRPr="0076721D" w:rsidRDefault="0078037A" w:rsidP="00783DC9">
      <w:pPr>
        <w:adjustRightInd w:val="0"/>
        <w:ind w:leftChars="285" w:left="684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著者：〈文章標題〉，《期刊名稱》期數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出版年份</w:t>
      </w:r>
      <w:r w:rsidRPr="0076721D">
        <w:rPr>
          <w:rFonts w:ascii="Times New Roman" w:eastAsia="標楷體" w:hAnsi="Times New Roman" w:cs="Times New Roman"/>
          <w:b/>
          <w:kern w:val="0"/>
        </w:rPr>
        <w:t>)</w:t>
      </w:r>
      <w:r w:rsidRPr="0076721D">
        <w:rPr>
          <w:rFonts w:ascii="Times New Roman" w:eastAsia="標楷體" w:hAnsi="Times New Roman" w:cs="Times New Roman"/>
          <w:b/>
          <w:kern w:val="0"/>
        </w:rPr>
        <w:t>，起訖頁碼。</w:t>
      </w:r>
    </w:p>
    <w:p w:rsidR="007F6402" w:rsidRPr="0076721D" w:rsidRDefault="007F6402" w:rsidP="00783DC9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783DC9">
      <w:pPr>
        <w:adjustRightInd w:val="0"/>
        <w:ind w:leftChars="285" w:left="1164" w:hangingChars="200" w:hanging="48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柳存仁：〈香港中等教育裡的漢語教學〉，《中國語文通訊》第</w:t>
      </w:r>
      <w:r w:rsidRPr="0076721D">
        <w:rPr>
          <w:rFonts w:ascii="Times New Roman" w:hAnsi="Times New Roman" w:cs="Times New Roman"/>
          <w:kern w:val="0"/>
        </w:rPr>
        <w:t xml:space="preserve">48 </w:t>
      </w:r>
      <w:r w:rsidRPr="0076721D">
        <w:rPr>
          <w:rFonts w:ascii="Times New Roman" w:hAnsi="Times New Roman" w:cs="Times New Roman"/>
          <w:kern w:val="0"/>
        </w:rPr>
        <w:t>期</w:t>
      </w:r>
      <w:r w:rsidRPr="0076721D">
        <w:rPr>
          <w:rFonts w:ascii="Times New Roman" w:hAnsi="Times New Roman" w:cs="Times New Roman"/>
          <w:kern w:val="0"/>
        </w:rPr>
        <w:t>(1998</w:t>
      </w:r>
      <w:r w:rsidRPr="0076721D">
        <w:rPr>
          <w:rFonts w:ascii="Times New Roman" w:hAnsi="Times New Roman" w:cs="Times New Roman"/>
          <w:kern w:val="0"/>
        </w:rPr>
        <w:t>年</w:t>
      </w:r>
      <w:r w:rsidRPr="0076721D">
        <w:rPr>
          <w:rFonts w:ascii="Times New Roman" w:hAnsi="Times New Roman" w:cs="Times New Roman"/>
          <w:kern w:val="0"/>
        </w:rPr>
        <w:t>12</w:t>
      </w:r>
      <w:r w:rsidRPr="0076721D">
        <w:rPr>
          <w:rFonts w:ascii="Times New Roman" w:hAnsi="Times New Roman" w:cs="Times New Roman"/>
          <w:kern w:val="0"/>
        </w:rPr>
        <w:t>月</w:t>
      </w:r>
      <w:r w:rsidRPr="0076721D">
        <w:rPr>
          <w:rFonts w:ascii="Times New Roman" w:hAnsi="Times New Roman" w:cs="Times New Roman"/>
          <w:kern w:val="0"/>
        </w:rPr>
        <w:t>)</w:t>
      </w:r>
      <w:r w:rsidRPr="0076721D">
        <w:rPr>
          <w:rFonts w:ascii="Times New Roman" w:hAnsi="Times New Roman" w:cs="Times New Roman"/>
          <w:kern w:val="0"/>
        </w:rPr>
        <w:t>，頁</w:t>
      </w:r>
      <w:r w:rsidRPr="0076721D">
        <w:rPr>
          <w:rFonts w:ascii="Times New Roman" w:hAnsi="Times New Roman" w:cs="Times New Roman"/>
          <w:kern w:val="0"/>
        </w:rPr>
        <w:t>1-16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AA6CB0" w:rsidRPr="0076721D" w:rsidRDefault="0078037A" w:rsidP="00783DC9">
      <w:pPr>
        <w:adjustRightInd w:val="0"/>
        <w:ind w:leftChars="285" w:left="1404" w:hangingChars="300" w:hanging="72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Cheng, C. M., "Perception of Chinese Characters," in Acta Psychologica Taiwanca, Vol. 23, 1981, p.137-153.</w:t>
      </w:r>
    </w:p>
    <w:p w:rsidR="00AA6CB0" w:rsidRPr="0076721D" w:rsidRDefault="00AA6CB0">
      <w:pPr>
        <w:widowControl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br w:type="page"/>
      </w:r>
    </w:p>
    <w:p w:rsidR="0078037A" w:rsidRPr="0076721D" w:rsidRDefault="0078037A" w:rsidP="00BA534D">
      <w:pPr>
        <w:pStyle w:val="a3"/>
        <w:numPr>
          <w:ilvl w:val="1"/>
          <w:numId w:val="18"/>
        </w:numPr>
        <w:adjustRightInd w:val="0"/>
        <w:spacing w:beforeLines="50" w:before="180" w:afterLines="50" w:after="180" w:line="400" w:lineRule="exact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lastRenderedPageBreak/>
        <w:t>書目已經詳記出版的年份乃至月、日，所以「版次」可略去。</w:t>
      </w:r>
    </w:p>
    <w:p w:rsidR="0078037A" w:rsidRPr="0076721D" w:rsidRDefault="0078037A" w:rsidP="00BA534D">
      <w:pPr>
        <w:pStyle w:val="a3"/>
        <w:numPr>
          <w:ilvl w:val="1"/>
          <w:numId w:val="18"/>
        </w:numPr>
        <w:adjustRightInd w:val="0"/>
        <w:spacing w:beforeLines="50" w:before="180" w:afterLines="50" w:after="180" w:line="400" w:lineRule="exact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不論腳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或尾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的目的不外乎補充額外說明，或是寫明出處，因此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釋編碼當緊隨在被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釋的名詞之後，若是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釋一句，則置於句號之後。</w:t>
      </w:r>
      <w:r w:rsidRPr="0076721D">
        <w:rPr>
          <w:rFonts w:ascii="Times New Roman" w:hAnsi="Times New Roman" w:cs="Times New Roman"/>
          <w:kern w:val="0"/>
        </w:rPr>
        <w:t xml:space="preserve">MSWord 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釋自動編碼使用上標式的印度數字，因西文的字與字之間原本即有一空格，故數字會緊跟著前一字；然而，置於中式句號之後，</w:t>
      </w:r>
      <w:r w:rsidR="0083518A" w:rsidRPr="0076721D">
        <w:rPr>
          <w:rFonts w:ascii="Times New Roman" w:hAnsi="Times New Roman" w:cs="Times New Roman"/>
          <w:kern w:val="0"/>
        </w:rPr>
        <w:t>注腳</w:t>
      </w:r>
      <w:r w:rsidRPr="0076721D">
        <w:rPr>
          <w:rFonts w:ascii="Times New Roman" w:hAnsi="Times New Roman" w:cs="Times New Roman"/>
          <w:kern w:val="0"/>
        </w:rPr>
        <w:t>編碼緊挨著下一句的首字，造成視覺上字距間隔的落差，不美觀，可考慮在</w:t>
      </w:r>
      <w:r w:rsidR="00C57ED1" w:rsidRPr="0076721D">
        <w:rPr>
          <w:rFonts w:ascii="Times New Roman" w:hAnsi="Times New Roman" w:cs="Times New Roman" w:hint="eastAsia"/>
          <w:kern w:val="0"/>
        </w:rPr>
        <w:t>注</w:t>
      </w:r>
      <w:r w:rsidRPr="0076721D">
        <w:rPr>
          <w:rFonts w:ascii="Times New Roman" w:hAnsi="Times New Roman" w:cs="Times New Roman"/>
          <w:kern w:val="0"/>
        </w:rPr>
        <w:t>碼之後，加上一個半型空格。例如：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臺灣地處亞熱帶，位居歐亞大陸之東南偶。</w:t>
      </w:r>
      <w:r w:rsidRPr="0076721D">
        <w:rPr>
          <w:rFonts w:ascii="Times New Roman" w:eastAsia="標楷體" w:hAnsi="Times New Roman" w:cs="Times New Roman"/>
          <w:b/>
          <w:bCs/>
          <w:kern w:val="0"/>
          <w:sz w:val="16"/>
          <w:szCs w:val="16"/>
          <w:vertAlign w:val="superscript"/>
        </w:rPr>
        <w:t xml:space="preserve">1 </w:t>
      </w:r>
      <w:r w:rsidRPr="0076721D">
        <w:rPr>
          <w:rFonts w:ascii="Times New Roman" w:eastAsia="標楷體" w:hAnsi="Times New Roman" w:cs="Times New Roman"/>
          <w:b/>
          <w:kern w:val="0"/>
        </w:rPr>
        <w:t>物產豐饒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南朝鮮地處寒帶，位居歐亞大陸之東北偶。</w:t>
      </w:r>
      <w:r w:rsidRPr="0076721D">
        <w:rPr>
          <w:rFonts w:ascii="Times New Roman" w:eastAsia="標楷體" w:hAnsi="Times New Roman" w:cs="Times New Roman"/>
          <w:b/>
          <w:bCs/>
          <w:kern w:val="0"/>
          <w:sz w:val="16"/>
          <w:szCs w:val="16"/>
          <w:vertAlign w:val="superscript"/>
        </w:rPr>
        <w:t>1</w:t>
      </w:r>
      <w:r w:rsidRPr="0076721D">
        <w:rPr>
          <w:rFonts w:ascii="Times New Roman" w:eastAsia="標楷體" w:hAnsi="Times New Roman" w:cs="Times New Roman"/>
          <w:b/>
          <w:bCs/>
          <w:kern w:val="0"/>
          <w:sz w:val="16"/>
          <w:szCs w:val="16"/>
        </w:rPr>
        <w:t xml:space="preserve"> </w:t>
      </w:r>
      <w:r w:rsidRPr="0076721D">
        <w:rPr>
          <w:rFonts w:ascii="Times New Roman" w:eastAsia="標楷體" w:hAnsi="Times New Roman" w:cs="Times New Roman"/>
          <w:b/>
          <w:kern w:val="0"/>
        </w:rPr>
        <w:t>民風驃悍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BA534D">
      <w:pPr>
        <w:pStyle w:val="a3"/>
        <w:numPr>
          <w:ilvl w:val="1"/>
          <w:numId w:val="18"/>
        </w:numPr>
        <w:adjustRightInd w:val="0"/>
        <w:spacing w:beforeLines="50" w:before="180" w:afterLines="50" w:after="180" w:line="400" w:lineRule="exact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有時因為他人的一、二語而引發論述，作者往往只想註明半句的出處，因而在逗號之後加注釋－－此舉略有不妥，應先慎想句子是否過長。再者，所謂「整句」，不就是要有完整的語氣，和完整的意思，雖然後半句是作者自已所言，但仍是因為前半句的引用，始能貫徹而下，因此標注宜置於句號之後。</w:t>
      </w:r>
    </w:p>
    <w:p w:rsidR="0078037A" w:rsidRPr="0076721D" w:rsidRDefault="0078037A" w:rsidP="00BA534D">
      <w:pPr>
        <w:pStyle w:val="a3"/>
        <w:numPr>
          <w:ilvl w:val="1"/>
          <w:numId w:val="18"/>
        </w:numPr>
        <w:adjustRightInd w:val="0"/>
        <w:spacing w:beforeLines="50" w:before="180" w:afterLines="50" w:after="180" w:line="400" w:lineRule="exact"/>
        <w:ind w:leftChars="285" w:left="1164" w:hangingChars="200" w:hanging="48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有些因為注解、引用而產生節略標點符號的「不成文規定」；大陸稱為「潛規則」</w:t>
      </w:r>
      <w:r w:rsidRPr="0076721D">
        <w:rPr>
          <w:rFonts w:ascii="Times New Roman" w:hAnsi="Times New Roman" w:cs="Times New Roman"/>
          <w:kern w:val="0"/>
        </w:rPr>
        <w:t>(</w:t>
      </w:r>
      <w:r w:rsidRPr="0076721D">
        <w:rPr>
          <w:rFonts w:ascii="Times New Roman" w:hAnsi="Times New Roman" w:cs="Times New Roman"/>
          <w:kern w:val="0"/>
        </w:rPr>
        <w:t>即已成「則」，又何必「潛」</w:t>
      </w:r>
      <w:r w:rsidRPr="0076721D">
        <w:rPr>
          <w:rFonts w:ascii="Times New Roman" w:hAnsi="Times New Roman" w:cs="Times New Roman"/>
          <w:kern w:val="0"/>
        </w:rPr>
        <w:t>)</w:t>
      </w:r>
      <w:r w:rsidRPr="0076721D">
        <w:rPr>
          <w:rFonts w:ascii="Times New Roman" w:hAnsi="Times New Roman" w:cs="Times New Roman"/>
          <w:kern w:val="0"/>
        </w:rPr>
        <w:t>，例如發生多個標點符號連用時，可節略其一。此處夾注號係附帶解釋潛規則，原為：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……</w:t>
      </w:r>
      <w:r w:rsidRPr="0076721D">
        <w:rPr>
          <w:rFonts w:ascii="Times New Roman" w:eastAsia="標楷體" w:hAnsi="Times New Roman" w:cs="Times New Roman"/>
          <w:b/>
          <w:kern w:val="0"/>
        </w:rPr>
        <w:t>稱為「潛規則」，例如發生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783DC9">
      <w:pPr>
        <w:adjustRightInd w:val="0"/>
        <w:spacing w:beforeLines="50" w:before="180" w:afterLines="50" w:after="180" w:line="400" w:lineRule="exact"/>
        <w:ind w:leftChars="475" w:left="114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加上夾注的內容，而產生標點符號連用：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……</w:t>
      </w:r>
      <w:r w:rsidRPr="0076721D">
        <w:rPr>
          <w:rFonts w:ascii="Times New Roman" w:eastAsia="標楷體" w:hAnsi="Times New Roman" w:cs="Times New Roman"/>
          <w:b/>
          <w:kern w:val="0"/>
        </w:rPr>
        <w:t>稱為「潛規則」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即已成「則」，又何必「潛」。</w:t>
      </w:r>
      <w:r w:rsidRPr="0076721D">
        <w:rPr>
          <w:rFonts w:ascii="Times New Roman" w:eastAsia="標楷體" w:hAnsi="Times New Roman" w:cs="Times New Roman"/>
          <w:b/>
          <w:kern w:val="0"/>
        </w:rPr>
        <w:t>)</w:t>
      </w:r>
      <w:r w:rsidRPr="0076721D">
        <w:rPr>
          <w:rFonts w:ascii="Times New Roman" w:eastAsia="標楷體" w:hAnsi="Times New Roman" w:cs="Times New Roman"/>
          <w:b/>
          <w:kern w:val="0"/>
        </w:rPr>
        <w:t>，例如發生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783DC9">
      <w:pPr>
        <w:adjustRightInd w:val="0"/>
        <w:spacing w:beforeLines="50" w:before="180" w:afterLines="50" w:after="180" w:line="400" w:lineRule="exact"/>
        <w:ind w:leftChars="475" w:left="114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右夾注號前面的句號宜略去，如下：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……</w:t>
      </w:r>
      <w:r w:rsidRPr="0076721D">
        <w:rPr>
          <w:rFonts w:ascii="Times New Roman" w:eastAsia="標楷體" w:hAnsi="Times New Roman" w:cs="Times New Roman"/>
          <w:b/>
          <w:kern w:val="0"/>
        </w:rPr>
        <w:t>稱為「潛規則」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即已成「則」，又何必「潛」</w:t>
      </w:r>
      <w:r w:rsidRPr="0076721D">
        <w:rPr>
          <w:rFonts w:ascii="Times New Roman" w:eastAsia="標楷體" w:hAnsi="Times New Roman" w:cs="Times New Roman"/>
          <w:b/>
          <w:kern w:val="0"/>
        </w:rPr>
        <w:t>)</w:t>
      </w:r>
      <w:r w:rsidRPr="0076721D">
        <w:rPr>
          <w:rFonts w:ascii="Times New Roman" w:eastAsia="標楷體" w:hAnsi="Times New Roman" w:cs="Times New Roman"/>
          <w:b/>
          <w:kern w:val="0"/>
        </w:rPr>
        <w:t>，例如發生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783DC9">
      <w:pPr>
        <w:adjustRightInd w:val="0"/>
        <w:spacing w:beforeLines="50" w:before="180" w:afterLines="50" w:after="180" w:line="400" w:lineRule="exact"/>
        <w:ind w:leftChars="475" w:left="114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右引號前後都有句號時，則略去後者。當行筆至「引文時，宜多方考量，注意標點符號的使用規則。」但如果引句用於句中，則略去右引號前的句號。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作者認為「應用標點符號時，宜注意其使用規則。」，這是一般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783DC9">
      <w:pPr>
        <w:adjustRightInd w:val="0"/>
        <w:ind w:leftChars="285" w:left="684" w:firstLineChars="400" w:firstLine="961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作者認為「應用標點符號時，宜注意其使用規則」，這是一般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AA6CB0" w:rsidRPr="0076721D" w:rsidRDefault="0078037A" w:rsidP="00783DC9">
      <w:pPr>
        <w:adjustRightInd w:val="0"/>
        <w:spacing w:beforeLines="50" w:before="180" w:line="400" w:lineRule="exact"/>
        <w:ind w:leftChars="475" w:left="114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關於標點符號及書目格式的用法，可多參照教育部規定。至於姓名排序：西文有</w:t>
      </w:r>
      <w:r w:rsidRPr="0076721D">
        <w:rPr>
          <w:rFonts w:ascii="Times New Roman" w:hAnsi="Times New Roman" w:cs="Times New Roman"/>
          <w:kern w:val="0"/>
        </w:rPr>
        <w:t xml:space="preserve">Owen, Stephen </w:t>
      </w:r>
      <w:r w:rsidRPr="0076721D">
        <w:rPr>
          <w:rFonts w:ascii="Times New Roman" w:hAnsi="Times New Roman" w:cs="Times New Roman"/>
          <w:kern w:val="0"/>
        </w:rPr>
        <w:t>以及</w:t>
      </w:r>
      <w:r w:rsidRPr="0076721D">
        <w:rPr>
          <w:rFonts w:ascii="Times New Roman" w:hAnsi="Times New Roman" w:cs="Times New Roman"/>
          <w:kern w:val="0"/>
        </w:rPr>
        <w:t xml:space="preserve">Stephen Owen </w:t>
      </w:r>
      <w:r w:rsidRPr="0076721D">
        <w:rPr>
          <w:rFonts w:ascii="Times New Roman" w:hAnsi="Times New Roman" w:cs="Times New Roman"/>
          <w:kern w:val="0"/>
        </w:rPr>
        <w:t>兩式。西譯中文姓名則有</w:t>
      </w:r>
      <w:r w:rsidRPr="0076721D">
        <w:rPr>
          <w:rFonts w:ascii="Times New Roman" w:hAnsi="Times New Roman" w:cs="Times New Roman"/>
          <w:kern w:val="0"/>
        </w:rPr>
        <w:t>Yang Jin Fong</w:t>
      </w:r>
      <w:r w:rsidRPr="0076721D">
        <w:rPr>
          <w:rFonts w:ascii="Times New Roman" w:hAnsi="Times New Roman" w:cs="Times New Roman"/>
          <w:kern w:val="0"/>
        </w:rPr>
        <w:t>、</w:t>
      </w:r>
      <w:r w:rsidRPr="0076721D">
        <w:rPr>
          <w:rFonts w:ascii="Times New Roman" w:hAnsi="Times New Roman" w:cs="Times New Roman"/>
          <w:kern w:val="0"/>
        </w:rPr>
        <w:t>Yang, Jin Fong</w:t>
      </w:r>
      <w:r w:rsidRPr="0076721D">
        <w:rPr>
          <w:rFonts w:ascii="Times New Roman" w:hAnsi="Times New Roman" w:cs="Times New Roman"/>
          <w:kern w:val="0"/>
        </w:rPr>
        <w:t>、</w:t>
      </w:r>
      <w:r w:rsidRPr="0076721D">
        <w:rPr>
          <w:rFonts w:ascii="Times New Roman" w:hAnsi="Times New Roman" w:cs="Times New Roman"/>
          <w:kern w:val="0"/>
        </w:rPr>
        <w:t>Yang Jin-fong (</w:t>
      </w:r>
      <w:r w:rsidRPr="0076721D">
        <w:rPr>
          <w:rFonts w:ascii="Times New Roman" w:hAnsi="Times New Roman" w:cs="Times New Roman"/>
          <w:kern w:val="0"/>
        </w:rPr>
        <w:t>連名號後，第一個字母用小寫</w:t>
      </w:r>
      <w:r w:rsidRPr="0076721D">
        <w:rPr>
          <w:rFonts w:ascii="Times New Roman" w:hAnsi="Times New Roman" w:cs="Times New Roman"/>
          <w:kern w:val="0"/>
        </w:rPr>
        <w:t xml:space="preserve">) </w:t>
      </w:r>
      <w:r w:rsidRPr="0076721D">
        <w:rPr>
          <w:rFonts w:ascii="Times New Roman" w:hAnsi="Times New Roman" w:cs="Times New Roman"/>
          <w:kern w:val="0"/>
        </w:rPr>
        <w:t>等不同格式。為清楚區格姓與名的差異，建議折中採用法文慣例，姓氏用大寫字母：例如</w:t>
      </w:r>
      <w:r w:rsidRPr="0076721D">
        <w:rPr>
          <w:rFonts w:ascii="Times New Roman" w:hAnsi="Times New Roman" w:cs="Times New Roman"/>
          <w:kern w:val="0"/>
        </w:rPr>
        <w:t xml:space="preserve">Stephen OWEN </w:t>
      </w:r>
      <w:r w:rsidRPr="0076721D">
        <w:rPr>
          <w:rFonts w:ascii="Times New Roman" w:hAnsi="Times New Roman" w:cs="Times New Roman"/>
          <w:kern w:val="0"/>
        </w:rPr>
        <w:t>或</w:t>
      </w:r>
      <w:r w:rsidRPr="0076721D">
        <w:rPr>
          <w:rFonts w:ascii="Times New Roman" w:hAnsi="Times New Roman" w:cs="Times New Roman"/>
          <w:kern w:val="0"/>
        </w:rPr>
        <w:t>YANG Jin Fong</w:t>
      </w:r>
      <w:r w:rsidRPr="0076721D">
        <w:rPr>
          <w:rFonts w:ascii="Times New Roman" w:hAnsi="Times New Roman" w:cs="Times New Roman"/>
          <w:kern w:val="0"/>
        </w:rPr>
        <w:t>。</w:t>
      </w:r>
    </w:p>
    <w:p w:rsidR="00AA6CB0" w:rsidRPr="0076721D" w:rsidRDefault="00AA6CB0">
      <w:pPr>
        <w:widowControl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br w:type="page"/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100" w:before="36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lastRenderedPageBreak/>
        <w:t>作品圖說：</w:t>
      </w:r>
      <w:r w:rsidRPr="0076721D">
        <w:rPr>
          <w:rFonts w:ascii="Times New Roman" w:hAnsi="Times New Roman" w:cs="Times New Roman"/>
          <w:kern w:val="0"/>
        </w:rPr>
        <w:t xml:space="preserve"> </w:t>
      </w:r>
    </w:p>
    <w:p w:rsidR="0078037A" w:rsidRPr="0076721D" w:rsidRDefault="0078037A" w:rsidP="00783DC9">
      <w:pPr>
        <w:adjustRightInd w:val="0"/>
        <w:ind w:leftChars="285" w:left="684"/>
        <w:rPr>
          <w:rFonts w:ascii="Times New Roman" w:eastAsia="DFKaiShu-SB-Estd-BF" w:hAnsi="Times New Roman" w:cs="Times New Roman"/>
          <w:b/>
          <w:kern w:val="0"/>
        </w:rPr>
      </w:pPr>
      <w:r w:rsidRPr="0076721D">
        <w:rPr>
          <w:rFonts w:ascii="Times New Roman" w:eastAsia="DFKaiShu-SB-Estd-BF" w:hAnsi="Times New Roman" w:cs="Times New Roman"/>
          <w:b/>
          <w:kern w:val="0"/>
        </w:rPr>
        <w:t>作者</w:t>
      </w:r>
      <w:r w:rsidR="003C1F26" w:rsidRPr="0076721D">
        <w:rPr>
          <w:rFonts w:ascii="Times New Roman" w:eastAsia="DFKaiShu-SB-Estd-BF" w:hAnsi="Times New Roman" w:cs="Times New Roman" w:hint="eastAsia"/>
          <w:b/>
          <w:kern w:val="0"/>
        </w:rPr>
        <w:t>，作品，</w:t>
      </w:r>
      <w:r w:rsidRPr="0076721D">
        <w:rPr>
          <w:rFonts w:ascii="Times New Roman" w:eastAsia="DFKaiShu-SB-Estd-BF" w:hAnsi="Times New Roman" w:cs="Times New Roman"/>
          <w:b/>
          <w:kern w:val="0"/>
        </w:rPr>
        <w:t>媒材</w:t>
      </w:r>
      <w:r w:rsidR="003C1F26" w:rsidRPr="0076721D">
        <w:rPr>
          <w:rFonts w:ascii="Times New Roman" w:eastAsia="DFKaiShu-SB-Estd-BF" w:hAnsi="Times New Roman" w:cs="Times New Roman" w:hint="eastAsia"/>
          <w:b/>
          <w:kern w:val="0"/>
        </w:rPr>
        <w:t>，</w:t>
      </w:r>
      <w:r w:rsidRPr="0076721D">
        <w:rPr>
          <w:rFonts w:ascii="Times New Roman" w:eastAsia="DFKaiShu-SB-Estd-BF" w:hAnsi="Times New Roman" w:cs="Times New Roman"/>
          <w:b/>
          <w:kern w:val="0"/>
        </w:rPr>
        <w:t>尺寸（長</w:t>
      </w:r>
      <w:r w:rsidRPr="0076721D">
        <w:rPr>
          <w:rFonts w:ascii="Times New Roman" w:eastAsia="DFKaiShu-SB-Estd-BF" w:hAnsi="Times New Roman" w:cs="Times New Roman"/>
          <w:b/>
          <w:kern w:val="0"/>
        </w:rPr>
        <w:t>×</w:t>
      </w:r>
      <w:r w:rsidRPr="0076721D">
        <w:rPr>
          <w:rFonts w:ascii="Times New Roman" w:eastAsia="DFKaiShu-SB-Estd-BF" w:hAnsi="Times New Roman" w:cs="Times New Roman"/>
          <w:b/>
          <w:kern w:val="0"/>
        </w:rPr>
        <w:t>寬</w:t>
      </w:r>
      <w:r w:rsidRPr="0076721D">
        <w:rPr>
          <w:rFonts w:ascii="Times New Roman" w:eastAsia="DFKaiShu-SB-Estd-BF" w:hAnsi="Times New Roman" w:cs="Times New Roman"/>
          <w:b/>
          <w:kern w:val="0"/>
        </w:rPr>
        <w:t>×</w:t>
      </w:r>
      <w:r w:rsidR="00B0165A" w:rsidRPr="0076721D">
        <w:rPr>
          <w:rFonts w:ascii="Times New Roman" w:eastAsia="DFKaiShu-SB-Estd-BF" w:hAnsi="Times New Roman" w:cs="Times New Roman" w:hint="eastAsia"/>
          <w:b/>
          <w:kern w:val="0"/>
        </w:rPr>
        <w:t>高</w:t>
      </w:r>
      <w:r w:rsidR="00B0165A" w:rsidRPr="0076721D">
        <w:rPr>
          <w:rFonts w:ascii="Times New Roman" w:eastAsia="DFKaiShu-SB-Estd-BF" w:hAnsi="Times New Roman" w:cs="Times New Roman"/>
          <w:b/>
          <w:kern w:val="0"/>
        </w:rPr>
        <w:t>cm</w:t>
      </w:r>
      <w:r w:rsidRPr="0076721D">
        <w:rPr>
          <w:rFonts w:ascii="Times New Roman" w:eastAsia="DFKaiShu-SB-Estd-BF" w:hAnsi="Times New Roman" w:cs="Times New Roman"/>
          <w:b/>
          <w:kern w:val="0"/>
        </w:rPr>
        <w:t>）</w:t>
      </w:r>
      <w:r w:rsidR="003C1F26" w:rsidRPr="0076721D">
        <w:rPr>
          <w:rFonts w:ascii="Times New Roman" w:eastAsia="DFKaiShu-SB-Estd-BF" w:hAnsi="Times New Roman" w:cs="Times New Roman" w:hint="eastAsia"/>
          <w:b/>
          <w:kern w:val="0"/>
        </w:rPr>
        <w:t>，</w:t>
      </w:r>
      <w:r w:rsidRPr="0076721D">
        <w:rPr>
          <w:rFonts w:ascii="Times New Roman" w:eastAsia="DFKaiShu-SB-Estd-BF" w:hAnsi="Times New Roman" w:cs="Times New Roman"/>
          <w:b/>
          <w:kern w:val="0"/>
        </w:rPr>
        <w:t>年代</w:t>
      </w:r>
      <w:r w:rsidR="003C1F26" w:rsidRPr="0076721D">
        <w:rPr>
          <w:rFonts w:ascii="Times New Roman" w:eastAsia="DFKaiShu-SB-Estd-BF" w:hAnsi="Times New Roman" w:cs="Times New Roman" w:hint="eastAsia"/>
          <w:b/>
          <w:kern w:val="0"/>
        </w:rPr>
        <w:t>，</w:t>
      </w:r>
      <w:r w:rsidRPr="0076721D">
        <w:rPr>
          <w:rFonts w:ascii="Times New Roman" w:eastAsia="DFKaiShu-SB-Estd-BF" w:hAnsi="Times New Roman" w:cs="Times New Roman"/>
          <w:b/>
          <w:kern w:val="0"/>
        </w:rPr>
        <w:t>收藏</w:t>
      </w:r>
      <w:r w:rsidRPr="0076721D">
        <w:rPr>
          <w:rFonts w:ascii="Times New Roman" w:eastAsia="DFKaiShu-SB-Estd-BF" w:hAnsi="Times New Roman" w:cs="Times New Roman"/>
          <w:b/>
          <w:kern w:val="0"/>
        </w:rPr>
        <w:t>/</w:t>
      </w:r>
      <w:r w:rsidRPr="0076721D">
        <w:rPr>
          <w:rFonts w:ascii="Times New Roman" w:eastAsia="DFKaiShu-SB-Estd-BF" w:hAnsi="Times New Roman" w:cs="Times New Roman"/>
          <w:b/>
          <w:kern w:val="0"/>
        </w:rPr>
        <w:t>提供</w:t>
      </w:r>
      <w:r w:rsidR="003C1F26" w:rsidRPr="0076721D">
        <w:rPr>
          <w:rFonts w:ascii="Times New Roman" w:eastAsia="DFKaiShu-SB-Estd-BF" w:hAnsi="Times New Roman" w:cs="Times New Roman" w:hint="eastAsia"/>
          <w:b/>
          <w:kern w:val="0"/>
        </w:rPr>
        <w:t>單位，</w:t>
      </w:r>
      <w:r w:rsidRPr="0076721D">
        <w:rPr>
          <w:rFonts w:ascii="Times New Roman" w:eastAsia="DFKaiShu-SB-Estd-BF" w:hAnsi="Times New Roman" w:cs="Times New Roman"/>
          <w:b/>
          <w:kern w:val="0"/>
        </w:rPr>
        <w:t>圖片引用。</w:t>
      </w:r>
    </w:p>
    <w:p w:rsidR="0078037A" w:rsidRPr="0076721D" w:rsidRDefault="0078037A" w:rsidP="00783DC9">
      <w:pPr>
        <w:ind w:leftChars="285" w:left="68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783DC9">
      <w:pPr>
        <w:ind w:leftChars="285" w:left="684"/>
        <w:jc w:val="both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圖</w:t>
      </w:r>
      <w:r w:rsidRPr="0076721D">
        <w:rPr>
          <w:rFonts w:ascii="Times New Roman" w:hAnsi="Times New Roman" w:cs="Times New Roman"/>
        </w:rPr>
        <w:t xml:space="preserve"> 1 </w:t>
      </w:r>
      <w:r w:rsidRPr="0076721D">
        <w:rPr>
          <w:rFonts w:ascii="Times New Roman" w:hAnsi="Times New Roman" w:cs="Times New Roman"/>
        </w:rPr>
        <w:t>草間彌生，〈圓點的強迫妄想〉，裝置作品，</w:t>
      </w:r>
      <w:r w:rsidRPr="0076721D">
        <w:rPr>
          <w:rFonts w:ascii="Times New Roman" w:hAnsi="Times New Roman" w:cs="Times New Roman"/>
        </w:rPr>
        <w:t>1998</w:t>
      </w:r>
      <w:r w:rsidRPr="0076721D">
        <w:rPr>
          <w:rFonts w:ascii="Times New Roman" w:hAnsi="Times New Roman" w:cs="Times New Roman"/>
        </w:rPr>
        <w:t>，台北市立美術館典藏。</w:t>
      </w:r>
    </w:p>
    <w:p w:rsidR="0001269D" w:rsidRPr="0076721D" w:rsidRDefault="0078037A" w:rsidP="00783DC9">
      <w:pPr>
        <w:ind w:leftChars="285" w:left="1392" w:hangingChars="295" w:hanging="708"/>
        <w:jc w:val="both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圖</w:t>
      </w:r>
      <w:r w:rsidRPr="0076721D">
        <w:rPr>
          <w:rFonts w:ascii="Times New Roman" w:hAnsi="Times New Roman" w:cs="Times New Roman"/>
        </w:rPr>
        <w:t xml:space="preserve"> 11 </w:t>
      </w:r>
      <w:r w:rsidRPr="0076721D">
        <w:rPr>
          <w:rFonts w:ascii="Times New Roman" w:hAnsi="Times New Roman" w:cs="Times New Roman"/>
        </w:rPr>
        <w:t>馬克．羅斯柯（</w:t>
      </w:r>
      <w:r w:rsidRPr="0076721D">
        <w:rPr>
          <w:rFonts w:ascii="Times New Roman" w:hAnsi="Times New Roman" w:cs="Times New Roman"/>
        </w:rPr>
        <w:t>Mark Rothko</w:t>
      </w:r>
      <w:r w:rsidRPr="0076721D">
        <w:rPr>
          <w:rFonts w:ascii="Times New Roman" w:hAnsi="Times New Roman" w:cs="Times New Roman"/>
        </w:rPr>
        <w:t>），〈紅色上的四黑塊〉（</w:t>
      </w:r>
      <w:r w:rsidRPr="0076721D">
        <w:rPr>
          <w:rFonts w:ascii="Times New Roman" w:hAnsi="Times New Roman" w:cs="Times New Roman"/>
        </w:rPr>
        <w:t>Four Darks in Red</w:t>
      </w:r>
      <w:r w:rsidRPr="0076721D">
        <w:rPr>
          <w:rFonts w:ascii="Times New Roman" w:hAnsi="Times New Roman" w:cs="Times New Roman"/>
        </w:rPr>
        <w:t>），油彩、畫布，</w:t>
      </w:r>
      <w:r w:rsidRPr="0076721D">
        <w:rPr>
          <w:rFonts w:ascii="Times New Roman" w:hAnsi="Times New Roman" w:cs="Times New Roman"/>
        </w:rPr>
        <w:t xml:space="preserve"> 102 x 116cm</w:t>
      </w:r>
      <w:r w:rsidRPr="0076721D">
        <w:rPr>
          <w:rFonts w:ascii="Times New Roman" w:hAnsi="Times New Roman" w:cs="Times New Roman"/>
        </w:rPr>
        <w:t>，</w:t>
      </w:r>
      <w:r w:rsidRPr="0076721D">
        <w:rPr>
          <w:rFonts w:ascii="Times New Roman" w:hAnsi="Times New Roman" w:cs="Times New Roman"/>
        </w:rPr>
        <w:t>1958</w:t>
      </w:r>
      <w:r w:rsidRPr="0076721D">
        <w:rPr>
          <w:rFonts w:ascii="Times New Roman" w:hAnsi="Times New Roman" w:cs="Times New Roman"/>
        </w:rPr>
        <w:t>，</w:t>
      </w:r>
      <w:r w:rsidRPr="0076721D">
        <w:rPr>
          <w:rFonts w:ascii="Times New Roman" w:hAnsi="Times New Roman" w:cs="Times New Roman"/>
        </w:rPr>
        <w:t>Whitney Museum of American Art, New York.</w:t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網路資訊：</w:t>
      </w:r>
    </w:p>
    <w:p w:rsidR="003C1F26" w:rsidRPr="0076721D" w:rsidRDefault="0078037A" w:rsidP="00BA534D">
      <w:pPr>
        <w:pStyle w:val="a3"/>
        <w:numPr>
          <w:ilvl w:val="1"/>
          <w:numId w:val="17"/>
        </w:numPr>
        <w:ind w:leftChars="0" w:left="1106" w:hanging="397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請註明網站名稱、網址、檢索日期。</w:t>
      </w:r>
    </w:p>
    <w:p w:rsidR="0078037A" w:rsidRPr="0076721D" w:rsidRDefault="003C1F26" w:rsidP="00AA6CB0">
      <w:pPr>
        <w:pStyle w:val="a3"/>
        <w:ind w:leftChars="460" w:left="1824" w:hangingChars="300" w:hanging="720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 w:hint="eastAsia"/>
        </w:rPr>
        <w:t>範</w:t>
      </w:r>
      <w:r w:rsidR="0078037A" w:rsidRPr="0076721D">
        <w:rPr>
          <w:rFonts w:ascii="Times New Roman" w:hAnsi="Times New Roman" w:cs="Times New Roman"/>
        </w:rPr>
        <w:t>例：台灣大學歷史系系學會，</w:t>
      </w:r>
      <w:r w:rsidR="0078037A" w:rsidRPr="0076721D">
        <w:rPr>
          <w:rFonts w:ascii="Times New Roman" w:hAnsi="Times New Roman" w:cs="Times New Roman"/>
        </w:rPr>
        <w:t>http://ntuhistory.wordpress.com</w:t>
      </w:r>
      <w:r w:rsidR="0078037A" w:rsidRPr="0076721D">
        <w:rPr>
          <w:rFonts w:ascii="Times New Roman" w:hAnsi="Times New Roman" w:cs="Times New Roman"/>
        </w:rPr>
        <w:t>（檢索日期：</w:t>
      </w:r>
      <w:r w:rsidR="0078037A" w:rsidRPr="0076721D">
        <w:rPr>
          <w:rFonts w:ascii="Times New Roman" w:hAnsi="Times New Roman" w:cs="Times New Roman"/>
        </w:rPr>
        <w:t>2012</w:t>
      </w:r>
      <w:r w:rsidR="0078037A" w:rsidRPr="0076721D">
        <w:rPr>
          <w:rFonts w:ascii="Times New Roman" w:hAnsi="Times New Roman" w:cs="Times New Roman"/>
        </w:rPr>
        <w:t>年</w:t>
      </w:r>
      <w:r w:rsidR="0078037A" w:rsidRPr="0076721D">
        <w:rPr>
          <w:rFonts w:ascii="Times New Roman" w:hAnsi="Times New Roman" w:cs="Times New Roman"/>
        </w:rPr>
        <w:t>11</w:t>
      </w:r>
      <w:r w:rsidR="0078037A" w:rsidRPr="0076721D">
        <w:rPr>
          <w:rFonts w:ascii="Times New Roman" w:hAnsi="Times New Roman" w:cs="Times New Roman"/>
        </w:rPr>
        <w:t>月</w:t>
      </w:r>
      <w:r w:rsidR="0078037A" w:rsidRPr="0076721D">
        <w:rPr>
          <w:rFonts w:ascii="Times New Roman" w:hAnsi="Times New Roman" w:cs="Times New Roman"/>
        </w:rPr>
        <w:t>03</w:t>
      </w:r>
      <w:r w:rsidR="0078037A" w:rsidRPr="0076721D">
        <w:rPr>
          <w:rFonts w:ascii="Times New Roman" w:hAnsi="Times New Roman" w:cs="Times New Roman"/>
        </w:rPr>
        <w:t>日）</w:t>
      </w:r>
    </w:p>
    <w:p w:rsidR="003C1F26" w:rsidRPr="0076721D" w:rsidRDefault="0078037A" w:rsidP="00BA534D">
      <w:pPr>
        <w:pStyle w:val="a3"/>
        <w:numPr>
          <w:ilvl w:val="1"/>
          <w:numId w:val="17"/>
        </w:numPr>
        <w:ind w:leftChars="0" w:left="1106" w:hanging="397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無法取得出版資訊的網路圖片、影音資料：</w:t>
      </w:r>
    </w:p>
    <w:p w:rsidR="003C1F26" w:rsidRPr="0076721D" w:rsidRDefault="0078037A" w:rsidP="00AA6CB0">
      <w:pPr>
        <w:pStyle w:val="a3"/>
        <w:ind w:leftChars="460" w:left="1104"/>
        <w:rPr>
          <w:rFonts w:ascii="Times New Roman" w:eastAsia="標楷體" w:hAnsi="Times New Roman" w:cs="Times New Roman"/>
          <w:b/>
        </w:rPr>
      </w:pPr>
      <w:r w:rsidRPr="0076721D">
        <w:rPr>
          <w:rFonts w:ascii="Times New Roman" w:eastAsia="標楷體" w:hAnsi="Times New Roman" w:cs="Times New Roman"/>
          <w:b/>
        </w:rPr>
        <w:t>來源網站，〈作品名稱〉，網</w:t>
      </w:r>
      <w:r w:rsidR="003C1F26" w:rsidRPr="0076721D">
        <w:rPr>
          <w:rFonts w:ascii="Times New Roman" w:eastAsia="標楷體" w:hAnsi="Times New Roman" w:cs="Times New Roman" w:hint="eastAsia"/>
          <w:b/>
        </w:rPr>
        <w:t>址</w:t>
      </w:r>
      <w:r w:rsidRPr="0076721D">
        <w:rPr>
          <w:rFonts w:ascii="Times New Roman" w:eastAsia="標楷體" w:hAnsi="Times New Roman" w:cs="Times New Roman"/>
          <w:b/>
        </w:rPr>
        <w:t>（檢索時間）。</w:t>
      </w:r>
    </w:p>
    <w:p w:rsidR="0078037A" w:rsidRPr="0076721D" w:rsidRDefault="0078037A" w:rsidP="00AA6CB0">
      <w:pPr>
        <w:pStyle w:val="a3"/>
        <w:ind w:leftChars="460" w:left="1824" w:hangingChars="300" w:hanging="720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  <w:r w:rsidRPr="0076721D">
        <w:rPr>
          <w:rFonts w:ascii="Times New Roman" w:hAnsi="Times New Roman" w:cs="Times New Roman"/>
        </w:rPr>
        <w:t>YouTube</w:t>
      </w:r>
      <w:r w:rsidRPr="0076721D">
        <w:rPr>
          <w:rFonts w:ascii="Times New Roman" w:hAnsi="Times New Roman" w:cs="Times New Roman"/>
        </w:rPr>
        <w:t>，〈中國史四紀錄片〈銅像記憶〉〉，</w:t>
      </w:r>
      <w:r w:rsidRPr="0076721D">
        <w:rPr>
          <w:rFonts w:ascii="Times New Roman" w:hAnsi="Times New Roman" w:cs="Times New Roman"/>
        </w:rPr>
        <w:t>http://www.youtube.com/watch?v=ZNRDr6_G-GY</w:t>
      </w:r>
      <w:r w:rsidRPr="0076721D">
        <w:rPr>
          <w:rFonts w:ascii="Times New Roman" w:hAnsi="Times New Roman" w:cs="Times New Roman"/>
        </w:rPr>
        <w:t>（檢索日期：</w:t>
      </w:r>
      <w:r w:rsidRPr="0076721D">
        <w:rPr>
          <w:rFonts w:ascii="Times New Roman" w:hAnsi="Times New Roman" w:cs="Times New Roman"/>
        </w:rPr>
        <w:t>2012</w:t>
      </w:r>
      <w:r w:rsidRPr="0076721D">
        <w:rPr>
          <w:rFonts w:ascii="Times New Roman" w:hAnsi="Times New Roman" w:cs="Times New Roman"/>
        </w:rPr>
        <w:t>年</w:t>
      </w:r>
      <w:r w:rsidRPr="0076721D">
        <w:rPr>
          <w:rFonts w:ascii="Times New Roman" w:hAnsi="Times New Roman" w:cs="Times New Roman"/>
        </w:rPr>
        <w:t>10</w:t>
      </w:r>
      <w:r w:rsidRPr="0076721D">
        <w:rPr>
          <w:rFonts w:ascii="Times New Roman" w:hAnsi="Times New Roman" w:cs="Times New Roman"/>
        </w:rPr>
        <w:t>月</w:t>
      </w:r>
      <w:r w:rsidRPr="0076721D">
        <w:rPr>
          <w:rFonts w:ascii="Times New Roman" w:hAnsi="Times New Roman" w:cs="Times New Roman"/>
        </w:rPr>
        <w:t>28</w:t>
      </w:r>
      <w:r w:rsidRPr="0076721D">
        <w:rPr>
          <w:rFonts w:ascii="Times New Roman" w:hAnsi="Times New Roman" w:cs="Times New Roman"/>
        </w:rPr>
        <w:t>日）</w:t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以電子形式出版的書籍：</w:t>
      </w:r>
    </w:p>
    <w:p w:rsidR="0078037A" w:rsidRPr="0076721D" w:rsidRDefault="0078037A" w:rsidP="00BA534D">
      <w:pPr>
        <w:pStyle w:val="a3"/>
        <w:numPr>
          <w:ilvl w:val="1"/>
          <w:numId w:val="17"/>
        </w:numPr>
        <w:ind w:leftChars="0" w:left="1106" w:hanging="397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英文：</w:t>
      </w:r>
    </w:p>
    <w:p w:rsidR="0078037A" w:rsidRPr="0076721D" w:rsidRDefault="0078037A" w:rsidP="00AA6CB0">
      <w:pPr>
        <w:ind w:leftChars="460" w:left="1825" w:hangingChars="300" w:hanging="721"/>
        <w:jc w:val="both"/>
        <w:rPr>
          <w:rFonts w:ascii="Times New Roman" w:hAnsi="Times New Roman" w:cs="Times New Roman"/>
          <w:b/>
        </w:rPr>
      </w:pPr>
      <w:r w:rsidRPr="0076721D">
        <w:rPr>
          <w:rFonts w:ascii="Times New Roman" w:hAnsi="Times New Roman" w:cs="Times New Roman"/>
          <w:b/>
        </w:rPr>
        <w:t>Note Number. First name Last name, Title of the Book (City: Publisher, Year), xxx-xx, accessed Month Date, Year, http://xxxxxxxxx or Database Name or Reader’s Name.</w:t>
      </w:r>
    </w:p>
    <w:p w:rsidR="0078037A" w:rsidRPr="0076721D" w:rsidRDefault="0078037A" w:rsidP="00AA6CB0">
      <w:pPr>
        <w:ind w:leftChars="460" w:left="110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AA6CB0">
      <w:pPr>
        <w:ind w:leftChars="460" w:left="1824" w:hangingChars="300" w:hanging="720"/>
        <w:jc w:val="both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3. Antoine de Saint-Exupery, The Little Prince (San Dieago, CA: Harcourt Brace, 1971),45-55, accessed June 18, 2013. http://www.ebookstube.com/book/the-planet-of-libris-the-little-prince-series-book-11-bn3049473.html.</w:t>
      </w:r>
    </w:p>
    <w:p w:rsidR="0078037A" w:rsidRPr="0076721D" w:rsidRDefault="0078037A" w:rsidP="00BA534D">
      <w:pPr>
        <w:pStyle w:val="a3"/>
        <w:numPr>
          <w:ilvl w:val="1"/>
          <w:numId w:val="17"/>
        </w:numPr>
        <w:ind w:leftChars="0" w:left="1106" w:hanging="397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中文：</w:t>
      </w:r>
    </w:p>
    <w:p w:rsidR="0078037A" w:rsidRPr="0076721D" w:rsidRDefault="0078037A" w:rsidP="00AA6CB0">
      <w:pPr>
        <w:ind w:leftChars="460" w:left="1584" w:hangingChars="200" w:hanging="480"/>
        <w:jc w:val="both"/>
        <w:rPr>
          <w:rFonts w:ascii="Times New Roman" w:eastAsia="標楷體" w:hAnsi="Times New Roman" w:cs="Times New Roman"/>
          <w:b/>
        </w:rPr>
      </w:pPr>
      <w:r w:rsidRPr="0076721D">
        <w:rPr>
          <w:rFonts w:ascii="Times New Roman" w:eastAsia="標楷體" w:hAnsi="Times New Roman" w:cs="Times New Roman"/>
          <w:b/>
        </w:rPr>
        <w:t>註釋號碼</w:t>
      </w:r>
      <w:r w:rsidRPr="0076721D">
        <w:rPr>
          <w:rFonts w:ascii="Times New Roman" w:eastAsia="標楷體" w:hAnsi="Times New Roman" w:cs="Times New Roman"/>
          <w:b/>
        </w:rPr>
        <w:t xml:space="preserve">. </w:t>
      </w:r>
      <w:r w:rsidRPr="0076721D">
        <w:rPr>
          <w:rFonts w:ascii="Times New Roman" w:eastAsia="標楷體" w:hAnsi="Times New Roman" w:cs="Times New Roman"/>
          <w:b/>
        </w:rPr>
        <w:t>作者，〈文章篇名〉，《期刊刊名》，</w:t>
      </w:r>
      <w:r w:rsidRPr="0076721D">
        <w:rPr>
          <w:rFonts w:ascii="Times New Roman" w:eastAsia="標楷體" w:hAnsi="Times New Roman" w:cs="Times New Roman"/>
          <w:b/>
        </w:rPr>
        <w:t>xx</w:t>
      </w:r>
      <w:r w:rsidRPr="0076721D">
        <w:rPr>
          <w:rFonts w:ascii="Times New Roman" w:eastAsia="標楷體" w:hAnsi="Times New Roman" w:cs="Times New Roman"/>
          <w:b/>
        </w:rPr>
        <w:t>期（</w:t>
      </w:r>
      <w:r w:rsidRPr="0076721D">
        <w:rPr>
          <w:rFonts w:ascii="Times New Roman" w:eastAsia="標楷體" w:hAnsi="Times New Roman" w:cs="Times New Roman"/>
          <w:b/>
        </w:rPr>
        <w:t>xxxx</w:t>
      </w:r>
      <w:r w:rsidRPr="0076721D">
        <w:rPr>
          <w:rFonts w:ascii="Times New Roman" w:eastAsia="標楷體" w:hAnsi="Times New Roman" w:cs="Times New Roman"/>
          <w:b/>
        </w:rPr>
        <w:t>年</w:t>
      </w:r>
      <w:r w:rsidRPr="0076721D">
        <w:rPr>
          <w:rFonts w:ascii="Times New Roman" w:eastAsia="標楷體" w:hAnsi="Times New Roman" w:cs="Times New Roman"/>
          <w:b/>
        </w:rPr>
        <w:t>x</w:t>
      </w:r>
      <w:r w:rsidRPr="0076721D">
        <w:rPr>
          <w:rFonts w:ascii="Times New Roman" w:eastAsia="標楷體" w:hAnsi="Times New Roman" w:cs="Times New Roman"/>
          <w:b/>
        </w:rPr>
        <w:t>月／季），引用頁碼，檢索於</w:t>
      </w:r>
      <w:r w:rsidRPr="0076721D">
        <w:rPr>
          <w:rFonts w:ascii="Times New Roman" w:eastAsia="標楷體" w:hAnsi="Times New Roman" w:cs="Times New Roman"/>
          <w:b/>
        </w:rPr>
        <w:t>xxxx</w:t>
      </w:r>
      <w:r w:rsidRPr="0076721D">
        <w:rPr>
          <w:rFonts w:ascii="Times New Roman" w:eastAsia="標楷體" w:hAnsi="Times New Roman" w:cs="Times New Roman"/>
          <w:b/>
        </w:rPr>
        <w:t>年</w:t>
      </w:r>
      <w:r w:rsidRPr="0076721D">
        <w:rPr>
          <w:rFonts w:ascii="Times New Roman" w:eastAsia="標楷體" w:hAnsi="Times New Roman" w:cs="Times New Roman"/>
          <w:b/>
        </w:rPr>
        <w:t>xx</w:t>
      </w:r>
      <w:r w:rsidRPr="0076721D">
        <w:rPr>
          <w:rFonts w:ascii="Times New Roman" w:eastAsia="標楷體" w:hAnsi="Times New Roman" w:cs="Times New Roman"/>
          <w:b/>
        </w:rPr>
        <w:t>月</w:t>
      </w:r>
      <w:r w:rsidRPr="0076721D">
        <w:rPr>
          <w:rFonts w:ascii="Times New Roman" w:eastAsia="標楷體" w:hAnsi="Times New Roman" w:cs="Times New Roman"/>
          <w:b/>
        </w:rPr>
        <w:t>xx</w:t>
      </w:r>
      <w:r w:rsidRPr="0076721D">
        <w:rPr>
          <w:rFonts w:ascii="Times New Roman" w:eastAsia="標楷體" w:hAnsi="Times New Roman" w:cs="Times New Roman"/>
          <w:b/>
        </w:rPr>
        <w:t>日，</w:t>
      </w:r>
      <w:r w:rsidRPr="0076721D">
        <w:rPr>
          <w:rFonts w:ascii="Times New Roman" w:eastAsia="標楷體" w:hAnsi="Times New Roman" w:cs="Times New Roman"/>
          <w:b/>
        </w:rPr>
        <w:t xml:space="preserve">http:// xxxxxxxxx </w:t>
      </w:r>
      <w:r w:rsidRPr="0076721D">
        <w:rPr>
          <w:rFonts w:ascii="Times New Roman" w:eastAsia="標楷體" w:hAnsi="Times New Roman" w:cs="Times New Roman"/>
          <w:b/>
        </w:rPr>
        <w:t>或</w:t>
      </w:r>
      <w:r w:rsidRPr="0076721D">
        <w:rPr>
          <w:rFonts w:ascii="Times New Roman" w:eastAsia="標楷體" w:hAnsi="Times New Roman" w:cs="Times New Roman"/>
          <w:b/>
        </w:rPr>
        <w:t xml:space="preserve"> http://dx.doi.org/xxxxxxxxx</w:t>
      </w:r>
      <w:r w:rsidRPr="0076721D">
        <w:rPr>
          <w:rFonts w:ascii="Times New Roman" w:eastAsia="標楷體" w:hAnsi="Times New Roman" w:cs="Times New Roman"/>
          <w:b/>
        </w:rPr>
        <w:t>。</w:t>
      </w:r>
    </w:p>
    <w:p w:rsidR="0078037A" w:rsidRPr="0076721D" w:rsidRDefault="0078037A" w:rsidP="00AA6CB0">
      <w:pPr>
        <w:ind w:leftChars="460" w:left="1104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>範例：</w:t>
      </w:r>
    </w:p>
    <w:p w:rsidR="0078037A" w:rsidRPr="0076721D" w:rsidRDefault="0078037A" w:rsidP="00AA6CB0">
      <w:pPr>
        <w:ind w:leftChars="460" w:left="1954" w:hangingChars="354" w:hanging="850"/>
        <w:rPr>
          <w:rFonts w:ascii="Times New Roman" w:hAnsi="Times New Roman" w:cs="Times New Roman"/>
        </w:rPr>
      </w:pPr>
      <w:r w:rsidRPr="0076721D">
        <w:rPr>
          <w:rFonts w:ascii="Times New Roman" w:hAnsi="Times New Roman" w:cs="Times New Roman"/>
        </w:rPr>
        <w:t xml:space="preserve">12. </w:t>
      </w:r>
      <w:r w:rsidRPr="0076721D">
        <w:rPr>
          <w:rFonts w:ascii="Times New Roman" w:hAnsi="Times New Roman" w:cs="Times New Roman"/>
        </w:rPr>
        <w:t>林世強，〈金門島嶼型災害特性及規模設定方法之探討〉，《地理學報》，</w:t>
      </w:r>
      <w:r w:rsidRPr="0076721D">
        <w:rPr>
          <w:rFonts w:ascii="Times New Roman" w:hAnsi="Times New Roman" w:cs="Times New Roman"/>
        </w:rPr>
        <w:t>69</w:t>
      </w:r>
      <w:r w:rsidRPr="0076721D">
        <w:rPr>
          <w:rFonts w:ascii="Times New Roman" w:hAnsi="Times New Roman" w:cs="Times New Roman"/>
        </w:rPr>
        <w:t>期（</w:t>
      </w:r>
      <w:r w:rsidRPr="0076721D">
        <w:rPr>
          <w:rFonts w:ascii="Times New Roman" w:hAnsi="Times New Roman" w:cs="Times New Roman"/>
        </w:rPr>
        <w:t>2013</w:t>
      </w:r>
      <w:r w:rsidRPr="0076721D">
        <w:rPr>
          <w:rFonts w:ascii="Times New Roman" w:hAnsi="Times New Roman" w:cs="Times New Roman"/>
        </w:rPr>
        <w:t>年</w:t>
      </w:r>
      <w:r w:rsidRPr="0076721D">
        <w:rPr>
          <w:rFonts w:ascii="Times New Roman" w:hAnsi="Times New Roman" w:cs="Times New Roman"/>
        </w:rPr>
        <w:t>6</w:t>
      </w:r>
      <w:r w:rsidRPr="0076721D">
        <w:rPr>
          <w:rFonts w:ascii="Times New Roman" w:hAnsi="Times New Roman" w:cs="Times New Roman"/>
        </w:rPr>
        <w:t>月）：</w:t>
      </w:r>
      <w:r w:rsidRPr="0076721D">
        <w:rPr>
          <w:rFonts w:ascii="Times New Roman" w:hAnsi="Times New Roman" w:cs="Times New Roman"/>
        </w:rPr>
        <w:t>22-23</w:t>
      </w:r>
      <w:r w:rsidRPr="0076721D">
        <w:rPr>
          <w:rFonts w:ascii="Times New Roman" w:hAnsi="Times New Roman" w:cs="Times New Roman"/>
        </w:rPr>
        <w:t>，檢索於</w:t>
      </w:r>
      <w:r w:rsidRPr="0076721D">
        <w:rPr>
          <w:rFonts w:ascii="Times New Roman" w:hAnsi="Times New Roman" w:cs="Times New Roman"/>
        </w:rPr>
        <w:t>2013</w:t>
      </w:r>
      <w:r w:rsidRPr="0076721D">
        <w:rPr>
          <w:rFonts w:ascii="Times New Roman" w:hAnsi="Times New Roman" w:cs="Times New Roman"/>
        </w:rPr>
        <w:t>年</w:t>
      </w:r>
      <w:r w:rsidRPr="0076721D">
        <w:rPr>
          <w:rFonts w:ascii="Times New Roman" w:hAnsi="Times New Roman" w:cs="Times New Roman"/>
        </w:rPr>
        <w:t>8</w:t>
      </w:r>
      <w:r w:rsidRPr="0076721D">
        <w:rPr>
          <w:rFonts w:ascii="Times New Roman" w:hAnsi="Times New Roman" w:cs="Times New Roman"/>
        </w:rPr>
        <w:t>月</w:t>
      </w:r>
      <w:r w:rsidRPr="0076721D">
        <w:rPr>
          <w:rFonts w:ascii="Times New Roman" w:hAnsi="Times New Roman" w:cs="Times New Roman"/>
        </w:rPr>
        <w:t>1</w:t>
      </w:r>
      <w:r w:rsidRPr="0076721D">
        <w:rPr>
          <w:rFonts w:ascii="Times New Roman" w:hAnsi="Times New Roman" w:cs="Times New Roman"/>
        </w:rPr>
        <w:t>日，</w:t>
      </w:r>
      <w:r w:rsidRPr="0076721D">
        <w:rPr>
          <w:rFonts w:ascii="Times New Roman" w:hAnsi="Times New Roman" w:cs="Times New Roman"/>
        </w:rPr>
        <w:t>http://dx.doi.org/10.6161/jgs.2013.69.01</w:t>
      </w:r>
      <w:r w:rsidRPr="0076721D">
        <w:rPr>
          <w:rFonts w:ascii="Times New Roman" w:hAnsi="Times New Roman" w:cs="Times New Roman"/>
        </w:rPr>
        <w:t>。</w:t>
      </w:r>
    </w:p>
    <w:p w:rsidR="0078037A" w:rsidRPr="0076721D" w:rsidRDefault="0078037A" w:rsidP="00BA534D">
      <w:pPr>
        <w:pStyle w:val="a3"/>
        <w:numPr>
          <w:ilvl w:val="0"/>
          <w:numId w:val="17"/>
        </w:numPr>
        <w:adjustRightInd w:val="0"/>
        <w:spacing w:beforeLines="75" w:before="270" w:afterLines="25" w:after="90" w:line="400" w:lineRule="exact"/>
        <w:ind w:leftChars="0" w:left="709" w:hanging="284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其他</w:t>
      </w:r>
    </w:p>
    <w:p w:rsidR="0078037A" w:rsidRPr="0076721D" w:rsidRDefault="0078037A" w:rsidP="00AA6CB0">
      <w:pPr>
        <w:adjustRightInd w:val="0"/>
        <w:spacing w:beforeLines="50" w:before="180" w:afterLines="50" w:after="180" w:line="400" w:lineRule="exact"/>
        <w:ind w:leftChars="300" w:left="72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如因</w:t>
      </w:r>
      <w:r w:rsidR="0083518A" w:rsidRPr="0076721D">
        <w:rPr>
          <w:rFonts w:ascii="Times New Roman" w:hAnsi="Times New Roman" w:cs="Times New Roman"/>
          <w:kern w:val="0"/>
        </w:rPr>
        <w:t>注腳</w:t>
      </w:r>
      <w:r w:rsidRPr="0076721D">
        <w:rPr>
          <w:rFonts w:ascii="Times New Roman" w:hAnsi="Times New Roman" w:cs="Times New Roman"/>
          <w:kern w:val="0"/>
        </w:rPr>
        <w:t>引註書目過多，欲將引徵書目以夾註的方式，直接置於正文中：</w:t>
      </w:r>
    </w:p>
    <w:p w:rsidR="0078037A" w:rsidRPr="0076721D" w:rsidRDefault="0078037A" w:rsidP="00AA6CB0">
      <w:pPr>
        <w:adjustRightInd w:val="0"/>
        <w:ind w:leftChars="297" w:left="713" w:firstLine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然而「荀勖所創泰始笛，已知如何修正管口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  <w:r w:rsidRPr="0076721D">
        <w:rPr>
          <w:rFonts w:ascii="Times New Roman" w:eastAsia="標楷體" w:hAnsi="Times New Roman" w:cs="Times New Roman"/>
          <w:b/>
          <w:kern w:val="0"/>
        </w:rPr>
        <w:t>」</w:t>
      </w:r>
      <w:r w:rsidRPr="0076721D">
        <w:rPr>
          <w:rFonts w:ascii="Times New Roman" w:eastAsia="標楷體" w:hAnsi="Times New Roman" w:cs="Times New Roman"/>
          <w:b/>
          <w:kern w:val="0"/>
        </w:rPr>
        <w:t>(</w:t>
      </w:r>
      <w:r w:rsidRPr="0076721D">
        <w:rPr>
          <w:rFonts w:ascii="Times New Roman" w:eastAsia="標楷體" w:hAnsi="Times New Roman" w:cs="Times New Roman"/>
          <w:b/>
          <w:kern w:val="0"/>
        </w:rPr>
        <w:t>楊金峯：</w:t>
      </w:r>
      <w:r w:rsidRPr="0076721D">
        <w:rPr>
          <w:rFonts w:ascii="Times New Roman" w:eastAsia="標楷體" w:hAnsi="Times New Roman" w:cs="Times New Roman"/>
          <w:b/>
          <w:kern w:val="0"/>
        </w:rPr>
        <w:t>2010</w:t>
      </w:r>
      <w:r w:rsidRPr="0076721D">
        <w:rPr>
          <w:rFonts w:ascii="Times New Roman" w:eastAsia="標楷體" w:hAnsi="Times New Roman" w:cs="Times New Roman"/>
          <w:b/>
          <w:kern w:val="0"/>
        </w:rPr>
        <w:t>，頁</w:t>
      </w:r>
      <w:r w:rsidRPr="0076721D">
        <w:rPr>
          <w:rFonts w:ascii="Times New Roman" w:eastAsia="標楷體" w:hAnsi="Times New Roman" w:cs="Times New Roman"/>
          <w:b/>
          <w:kern w:val="0"/>
        </w:rPr>
        <w:t xml:space="preserve">78) </w:t>
      </w:r>
      <w:r w:rsidRPr="0076721D">
        <w:rPr>
          <w:rFonts w:ascii="Times New Roman" w:eastAsia="標楷體" w:hAnsi="Times New Roman" w:cs="Times New Roman"/>
          <w:b/>
          <w:kern w:val="0"/>
        </w:rPr>
        <w:t>是以後人</w:t>
      </w:r>
      <w:r w:rsidRPr="0076721D">
        <w:rPr>
          <w:rFonts w:ascii="Times New Roman" w:eastAsia="標楷體" w:hAnsi="Times New Roman" w:cs="Times New Roman"/>
          <w:b/>
          <w:kern w:val="0"/>
        </w:rPr>
        <w:t>……</w:t>
      </w:r>
    </w:p>
    <w:p w:rsidR="0078037A" w:rsidRPr="0076721D" w:rsidRDefault="0078037A" w:rsidP="00AA6CB0">
      <w:pPr>
        <w:adjustRightInd w:val="0"/>
        <w:spacing w:beforeLines="50" w:before="180" w:afterLines="50" w:after="180" w:line="400" w:lineRule="exact"/>
        <w:ind w:leftChars="297" w:left="713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僅列出作者及著作時間，文後參考資料列出完整書目，讀者可逕行查閱。當註釋採用</w:t>
      </w:r>
      <w:r w:rsidRPr="0076721D">
        <w:rPr>
          <w:rFonts w:ascii="Times New Roman" w:hAnsi="Times New Roman" w:cs="Times New Roman"/>
          <w:kern w:val="0"/>
        </w:rPr>
        <w:lastRenderedPageBreak/>
        <w:t>這類作法時，引徵文獻的書目格式可考慮將出版年份置於作者之後，便於兩相對照。但此種格式目前藝術所期刊較少採用。</w:t>
      </w:r>
    </w:p>
    <w:p w:rsidR="0078037A" w:rsidRPr="0076721D" w:rsidRDefault="0078037A" w:rsidP="00AA6CB0">
      <w:pPr>
        <w:adjustRightInd w:val="0"/>
        <w:ind w:leftChars="297" w:left="1193" w:hangingChars="200" w:hanging="480"/>
        <w:jc w:val="both"/>
        <w:rPr>
          <w:rFonts w:ascii="Times New Roman" w:eastAsia="標楷體" w:hAnsi="Times New Roman" w:cs="Times New Roman"/>
          <w:b/>
          <w:kern w:val="0"/>
        </w:rPr>
      </w:pPr>
      <w:r w:rsidRPr="0076721D">
        <w:rPr>
          <w:rFonts w:ascii="Times New Roman" w:eastAsia="標楷體" w:hAnsi="Times New Roman" w:cs="Times New Roman"/>
          <w:b/>
          <w:kern w:val="0"/>
        </w:rPr>
        <w:t>楊金峯</w:t>
      </w:r>
      <w:r w:rsidRPr="0076721D">
        <w:rPr>
          <w:rFonts w:ascii="Times New Roman" w:eastAsia="標楷體" w:hAnsi="Times New Roman" w:cs="Times New Roman"/>
          <w:b/>
          <w:kern w:val="0"/>
        </w:rPr>
        <w:t>(2010)</w:t>
      </w:r>
      <w:r w:rsidRPr="0076721D">
        <w:rPr>
          <w:rFonts w:ascii="Times New Roman" w:eastAsia="標楷體" w:hAnsi="Times New Roman" w:cs="Times New Roman"/>
          <w:b/>
          <w:kern w:val="0"/>
        </w:rPr>
        <w:t>：〈從《世說新語．術解．荀勖善解》篇</w:t>
      </w:r>
      <w:r w:rsidRPr="0076721D">
        <w:rPr>
          <w:rFonts w:ascii="Times New Roman" w:eastAsia="標楷體" w:hAnsi="Times New Roman" w:cs="Times New Roman"/>
          <w:b/>
          <w:kern w:val="0"/>
        </w:rPr>
        <w:t xml:space="preserve"> </w:t>
      </w:r>
      <w:r w:rsidRPr="0076721D">
        <w:rPr>
          <w:rFonts w:ascii="Times New Roman" w:eastAsia="標楷體" w:hAnsi="Times New Roman" w:cs="Times New Roman"/>
          <w:b/>
          <w:kern w:val="0"/>
        </w:rPr>
        <w:t>探述晉太始笛律〉，《藝術論衡》，復刊第三期，頁</w:t>
      </w:r>
      <w:r w:rsidRPr="0076721D">
        <w:rPr>
          <w:rFonts w:ascii="Times New Roman" w:eastAsia="標楷體" w:hAnsi="Times New Roman" w:cs="Times New Roman"/>
          <w:b/>
          <w:kern w:val="0"/>
        </w:rPr>
        <w:t>71-93</w:t>
      </w:r>
      <w:r w:rsidRPr="0076721D">
        <w:rPr>
          <w:rFonts w:ascii="Times New Roman" w:eastAsia="標楷體" w:hAnsi="Times New Roman" w:cs="Times New Roman"/>
          <w:b/>
          <w:kern w:val="0"/>
        </w:rPr>
        <w:t>。</w:t>
      </w:r>
    </w:p>
    <w:p w:rsidR="00532544" w:rsidRPr="0076721D" w:rsidRDefault="00532544" w:rsidP="00783DC9">
      <w:pPr>
        <w:adjustRightInd w:val="0"/>
        <w:spacing w:beforeLines="50" w:before="180" w:afterLines="50" w:after="180" w:line="400" w:lineRule="exact"/>
        <w:jc w:val="center"/>
        <w:rPr>
          <w:rFonts w:ascii="Times New Roman" w:eastAsia="DFKaiShu-SB-Estd-BF" w:hAnsi="Times New Roman" w:cs="Times New Roman"/>
          <w:kern w:val="0"/>
        </w:rPr>
      </w:pPr>
      <w:r w:rsidRPr="0076721D">
        <w:rPr>
          <w:rFonts w:ascii="Times New Roman" w:eastAsia="DFKaiShu-SB-Estd-BF" w:hAnsi="Times New Roman" w:cs="Times New Roman" w:hint="eastAsia"/>
          <w:kern w:val="0"/>
        </w:rPr>
        <w:t>------------------------------------------------------------------------------------------------------------------------</w:t>
      </w:r>
    </w:p>
    <w:p w:rsidR="0078037A" w:rsidRPr="0076721D" w:rsidRDefault="0078037A" w:rsidP="00BA534D">
      <w:pPr>
        <w:pStyle w:val="a3"/>
        <w:numPr>
          <w:ilvl w:val="0"/>
          <w:numId w:val="19"/>
        </w:numPr>
        <w:adjustRightInd w:val="0"/>
        <w:ind w:leftChars="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西文標點符號的常見錯誤：</w:t>
      </w:r>
    </w:p>
    <w:p w:rsidR="0078037A" w:rsidRPr="0076721D" w:rsidRDefault="0078037A" w:rsidP="00631A8D">
      <w:pPr>
        <w:adjustRightInd w:val="0"/>
        <w:ind w:leftChars="150" w:left="360"/>
        <w:jc w:val="both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千萬記得一個原則，西文的標點符號是跟著前一個字，因此和後一個字之間需要一個空格。例如：</w:t>
      </w:r>
    </w:p>
    <w:p w:rsidR="0078037A" w:rsidRPr="0076721D" w:rsidRDefault="0078037A" w:rsidP="00631A8D">
      <w:pPr>
        <w:adjustRightInd w:val="0"/>
        <w:spacing w:beforeLines="25" w:before="90" w:afterLines="25" w:after="90" w:line="400" w:lineRule="exact"/>
        <w:ind w:firstLineChars="250" w:firstLine="600"/>
        <w:rPr>
          <w:rFonts w:ascii="Times New Roman" w:eastAsia="DFKaiShu-SB-Estd-BF" w:hAnsi="Times New Roman" w:cs="Times New Roman"/>
          <w:b/>
          <w:bCs/>
          <w:kern w:val="0"/>
        </w:rPr>
      </w:pPr>
      <w:r w:rsidRPr="0076721D">
        <w:rPr>
          <w:rFonts w:ascii="Times New Roman" w:hAnsi="Times New Roman" w:cs="Times New Roman"/>
          <w:kern w:val="0"/>
          <w:bdr w:val="single" w:sz="4" w:space="0" w:color="auto"/>
        </w:rPr>
        <w:t>錯誤</w:t>
      </w:r>
      <w:r w:rsidRPr="0076721D">
        <w:rPr>
          <w:rFonts w:ascii="Times New Roman" w:hAnsi="Times New Roman" w:cs="Times New Roman"/>
          <w:kern w:val="0"/>
        </w:rPr>
        <w:t xml:space="preserve"> </w:t>
      </w:r>
      <w:r w:rsidRPr="0076721D">
        <w:rPr>
          <w:rFonts w:ascii="Times New Roman" w:eastAsia="DFKaiShu-SB-Estd-BF" w:hAnsi="Times New Roman" w:cs="Times New Roman"/>
          <w:b/>
          <w:bCs/>
          <w:kern w:val="0"/>
        </w:rPr>
        <w:t>Stephen Owen,New York :W.W. Norton</w:t>
      </w:r>
    </w:p>
    <w:p w:rsidR="0078037A" w:rsidRPr="0076721D" w:rsidRDefault="0078037A" w:rsidP="00631A8D">
      <w:pPr>
        <w:adjustRightInd w:val="0"/>
        <w:spacing w:beforeLines="25" w:before="90" w:afterLines="25" w:after="90" w:line="400" w:lineRule="exact"/>
        <w:ind w:firstLineChars="250" w:firstLine="600"/>
        <w:rPr>
          <w:rFonts w:ascii="Times New Roman" w:eastAsia="DFKaiShu-SB-Estd-BF" w:hAnsi="Times New Roman" w:cs="Times New Roman"/>
          <w:b/>
          <w:bCs/>
          <w:kern w:val="0"/>
        </w:rPr>
      </w:pPr>
      <w:r w:rsidRPr="0076721D">
        <w:rPr>
          <w:rFonts w:ascii="Times New Roman" w:hAnsi="Times New Roman" w:cs="Times New Roman"/>
          <w:kern w:val="0"/>
          <w:bdr w:val="single" w:sz="4" w:space="0" w:color="auto"/>
        </w:rPr>
        <w:t>正確</w:t>
      </w:r>
      <w:r w:rsidRPr="0076721D">
        <w:rPr>
          <w:rFonts w:ascii="Times New Roman" w:hAnsi="Times New Roman" w:cs="Times New Roman"/>
          <w:kern w:val="0"/>
        </w:rPr>
        <w:t xml:space="preserve"> </w:t>
      </w:r>
      <w:r w:rsidRPr="0076721D">
        <w:rPr>
          <w:rFonts w:ascii="Times New Roman" w:eastAsia="DFKaiShu-SB-Estd-BF" w:hAnsi="Times New Roman" w:cs="Times New Roman"/>
          <w:b/>
          <w:bCs/>
          <w:kern w:val="0"/>
        </w:rPr>
        <w:t>Stephen Owen, New York: W. W. Norton</w:t>
      </w:r>
    </w:p>
    <w:p w:rsidR="00B0165A" w:rsidRPr="0076721D" w:rsidRDefault="00B0165A" w:rsidP="0078037A">
      <w:pPr>
        <w:adjustRightInd w:val="0"/>
        <w:rPr>
          <w:rFonts w:ascii="Times New Roman" w:eastAsia="DFKaiShu-SB-Estd-BF" w:hAnsi="Times New Roman" w:cs="Times New Roman"/>
          <w:kern w:val="0"/>
        </w:rPr>
      </w:pPr>
    </w:p>
    <w:p w:rsidR="0001269D" w:rsidRPr="0076721D" w:rsidRDefault="0001269D" w:rsidP="0078037A">
      <w:pPr>
        <w:adjustRightInd w:val="0"/>
        <w:rPr>
          <w:rFonts w:ascii="Times New Roman" w:eastAsia="DFKaiShu-SB-Estd-BF" w:hAnsi="Times New Roman" w:cs="Times New Roman"/>
          <w:kern w:val="0"/>
        </w:rPr>
        <w:sectPr w:rsidR="0001269D" w:rsidRPr="0076721D" w:rsidSect="00C55560">
          <w:pgSz w:w="11906" w:h="16838"/>
          <w:pgMar w:top="851" w:right="1134" w:bottom="851" w:left="1134" w:header="851" w:footer="0" w:gutter="0"/>
          <w:cols w:space="425"/>
          <w:docGrid w:type="linesAndChars" w:linePitch="360"/>
        </w:sectPr>
      </w:pPr>
    </w:p>
    <w:p w:rsidR="0078037A" w:rsidRPr="0076721D" w:rsidRDefault="0078037A" w:rsidP="0078037A">
      <w:pPr>
        <w:adjustRightInd w:val="0"/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  <w:r w:rsidRPr="0076721D"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lastRenderedPageBreak/>
        <w:t>基本格式的爭議</w:t>
      </w:r>
    </w:p>
    <w:p w:rsidR="0078037A" w:rsidRPr="0076721D" w:rsidRDefault="0078037A" w:rsidP="00DF4AB8">
      <w:pPr>
        <w:adjustRightInd w:val="0"/>
        <w:spacing w:beforeLines="100" w:before="360"/>
        <w:ind w:leftChars="100" w:left="24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本所現行格式：一條書目，只是一句。</w:t>
      </w:r>
    </w:p>
    <w:p w:rsidR="0078037A" w:rsidRPr="0076721D" w:rsidRDefault="0078037A" w:rsidP="00DF4AB8">
      <w:pPr>
        <w:adjustRightInd w:val="0"/>
        <w:ind w:leftChars="100" w:left="240"/>
        <w:rPr>
          <w:rFonts w:ascii="Times New Roman" w:eastAsia="DFKaiShu-SB-Estd-BF" w:hAnsi="Times New Roman" w:cs="Times New Roman"/>
          <w:b/>
          <w:kern w:val="0"/>
        </w:rPr>
      </w:pPr>
      <w:r w:rsidRPr="0076721D">
        <w:rPr>
          <w:rFonts w:ascii="Times New Roman" w:eastAsia="DFKaiShu-SB-Estd-BF" w:hAnsi="Times New Roman" w:cs="Times New Roman"/>
          <w:b/>
          <w:kern w:val="0"/>
        </w:rPr>
        <w:t>著者：《書名》，出版地：出版者，出版年份。</w:t>
      </w:r>
    </w:p>
    <w:p w:rsidR="0078037A" w:rsidRPr="0076721D" w:rsidRDefault="0078037A" w:rsidP="00DF4AB8">
      <w:pPr>
        <w:adjustRightInd w:val="0"/>
        <w:ind w:leftChars="100" w:left="949" w:hangingChars="295" w:hanging="709"/>
        <w:rPr>
          <w:rFonts w:ascii="Times New Roman" w:eastAsia="DFKaiShu-SB-Estd-BF" w:hAnsi="Times New Roman" w:cs="Times New Roman"/>
          <w:b/>
          <w:bCs/>
          <w:kern w:val="0"/>
        </w:rPr>
      </w:pPr>
      <w:r w:rsidRPr="0076721D">
        <w:rPr>
          <w:rFonts w:ascii="Times New Roman" w:eastAsia="DFKaiShu-SB-Estd-BF" w:hAnsi="Times New Roman" w:cs="Times New Roman"/>
          <w:b/>
          <w:bCs/>
          <w:kern w:val="0"/>
        </w:rPr>
        <w:t xml:space="preserve">Stephen Owen, ed. &amp; trans., </w:t>
      </w:r>
      <w:r w:rsidRPr="0076721D">
        <w:rPr>
          <w:rFonts w:ascii="Times New Roman" w:eastAsia="DFKaiShu-SB-Estd-BF" w:hAnsi="Times New Roman" w:cs="Times New Roman"/>
          <w:b/>
          <w:bCs/>
          <w:i/>
          <w:iCs/>
          <w:kern w:val="0"/>
        </w:rPr>
        <w:t>An Anthology of Chinese Literature: Beginnings to 1911</w:t>
      </w:r>
      <w:r w:rsidRPr="0076721D">
        <w:rPr>
          <w:rFonts w:ascii="Times New Roman" w:eastAsia="DFKaiShu-SB-Estd-BF" w:hAnsi="Times New Roman" w:cs="Times New Roman"/>
          <w:b/>
          <w:bCs/>
          <w:kern w:val="0"/>
        </w:rPr>
        <w:t>, New York: W. W. Norton &amp; Company, 1996, p.361.</w:t>
      </w:r>
    </w:p>
    <w:p w:rsidR="0078037A" w:rsidRPr="0076721D" w:rsidRDefault="0078037A" w:rsidP="00DF4AB8">
      <w:pPr>
        <w:adjustRightInd w:val="0"/>
        <w:spacing w:beforeLines="100" w:before="360"/>
        <w:ind w:leftChars="100" w:left="24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文學院建議採用《中外文學》的格式：源自西文</w:t>
      </w:r>
      <w:r w:rsidRPr="0076721D">
        <w:rPr>
          <w:rFonts w:ascii="Times New Roman" w:hAnsi="Times New Roman" w:cs="Times New Roman"/>
          <w:kern w:val="0"/>
        </w:rPr>
        <w:t xml:space="preserve">APA </w:t>
      </w:r>
      <w:r w:rsidRPr="0076721D">
        <w:rPr>
          <w:rFonts w:ascii="Times New Roman" w:hAnsi="Times New Roman" w:cs="Times New Roman"/>
          <w:kern w:val="0"/>
        </w:rPr>
        <w:t>格式</w:t>
      </w:r>
    </w:p>
    <w:p w:rsidR="0078037A" w:rsidRPr="0076721D" w:rsidRDefault="0078037A" w:rsidP="00DF4AB8">
      <w:pPr>
        <w:adjustRightInd w:val="0"/>
        <w:ind w:leftChars="100" w:left="240"/>
        <w:rPr>
          <w:rFonts w:ascii="Times New Roman" w:eastAsia="DFKaiShu-SB-Estd-BF" w:hAnsi="Times New Roman" w:cs="Times New Roman"/>
          <w:b/>
          <w:kern w:val="0"/>
        </w:rPr>
      </w:pPr>
      <w:r w:rsidRPr="0076721D">
        <w:rPr>
          <w:rFonts w:ascii="Times New Roman" w:eastAsia="DFKaiShu-SB-Estd-BF" w:hAnsi="Times New Roman" w:cs="Times New Roman"/>
          <w:b/>
          <w:kern w:val="0"/>
        </w:rPr>
        <w:t>著者。《書名》。出版地：出版者，出版年份。</w:t>
      </w:r>
    </w:p>
    <w:p w:rsidR="0078037A" w:rsidRPr="0076721D" w:rsidRDefault="0078037A" w:rsidP="00DF4AB8">
      <w:pPr>
        <w:adjustRightInd w:val="0"/>
        <w:ind w:leftChars="100" w:left="949" w:hangingChars="295" w:hanging="709"/>
        <w:rPr>
          <w:rFonts w:ascii="Times New Roman" w:eastAsia="DFKaiShu-SB-Estd-BF" w:hAnsi="Times New Roman" w:cs="Times New Roman"/>
          <w:b/>
          <w:bCs/>
          <w:kern w:val="0"/>
        </w:rPr>
      </w:pPr>
      <w:r w:rsidRPr="0076721D">
        <w:rPr>
          <w:rFonts w:ascii="Times New Roman" w:eastAsia="DFKaiShu-SB-Estd-BF" w:hAnsi="Times New Roman" w:cs="Times New Roman"/>
          <w:b/>
          <w:bCs/>
          <w:kern w:val="0"/>
        </w:rPr>
        <w:t>Stephen Owen, ed. &amp; trans. An Anthology of Chinese Literature: Beginnings to 1911. New York: W. W. Norton &amp; Company, 1996, p.361.</w:t>
      </w:r>
    </w:p>
    <w:p w:rsidR="0078037A" w:rsidRPr="0076721D" w:rsidRDefault="0078037A" w:rsidP="00DF4AB8">
      <w:pPr>
        <w:adjustRightInd w:val="0"/>
        <w:ind w:leftChars="100" w:left="24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（作者、書名，出版資料，各自獨立一句。西文的一點，不一定表示句號）</w:t>
      </w:r>
    </w:p>
    <w:p w:rsidR="0078037A" w:rsidRPr="0076721D" w:rsidRDefault="0078037A" w:rsidP="00DF4AB8">
      <w:pPr>
        <w:adjustRightInd w:val="0"/>
        <w:spacing w:beforeLines="100" w:before="360"/>
        <w:ind w:leftChars="100" w:left="240"/>
        <w:rPr>
          <w:rFonts w:ascii="Times New Roman" w:hAnsi="Times New Roman" w:cs="Times New Roman"/>
          <w:kern w:val="0"/>
        </w:rPr>
      </w:pPr>
      <w:r w:rsidRPr="0076721D">
        <w:rPr>
          <w:rFonts w:ascii="Times New Roman" w:hAnsi="Times New Roman" w:cs="Times New Roman"/>
          <w:kern w:val="0"/>
        </w:rPr>
        <w:t>香港中文大學文學院採用（舊式）：</w:t>
      </w:r>
    </w:p>
    <w:p w:rsidR="0078037A" w:rsidRPr="0076721D" w:rsidRDefault="0078037A" w:rsidP="00DF4AB8">
      <w:pPr>
        <w:adjustRightInd w:val="0"/>
        <w:ind w:leftChars="100" w:left="240"/>
        <w:rPr>
          <w:rFonts w:ascii="Times New Roman" w:eastAsia="DFKaiShu-SB-Estd-BF" w:hAnsi="Times New Roman" w:cs="Times New Roman"/>
          <w:b/>
          <w:kern w:val="0"/>
        </w:rPr>
      </w:pPr>
      <w:r w:rsidRPr="0076721D">
        <w:rPr>
          <w:rFonts w:ascii="Times New Roman" w:eastAsia="DFKaiShu-SB-Estd-BF" w:hAnsi="Times New Roman" w:cs="Times New Roman"/>
          <w:b/>
          <w:kern w:val="0"/>
        </w:rPr>
        <w:t>著者：《書名》。出版地：出版者，出版年份。</w:t>
      </w:r>
    </w:p>
    <w:p w:rsidR="0078037A" w:rsidRPr="0076721D" w:rsidRDefault="0078037A" w:rsidP="00DF4AB8">
      <w:pPr>
        <w:adjustRightInd w:val="0"/>
        <w:ind w:leftChars="100" w:left="949" w:hangingChars="295" w:hanging="709"/>
        <w:rPr>
          <w:rFonts w:ascii="Times New Roman" w:eastAsia="DFKaiShu-SB-Estd-BF" w:hAnsi="Times New Roman" w:cs="Times New Roman"/>
          <w:b/>
          <w:bCs/>
          <w:kern w:val="0"/>
        </w:rPr>
      </w:pPr>
      <w:r w:rsidRPr="0076721D">
        <w:rPr>
          <w:rFonts w:ascii="Times New Roman" w:eastAsia="DFKaiShu-SB-Estd-BF" w:hAnsi="Times New Roman" w:cs="Times New Roman"/>
          <w:b/>
          <w:bCs/>
          <w:kern w:val="0"/>
        </w:rPr>
        <w:t>Stephen Owen, ed. &amp; trans.: An Anthology of Chinese Literature: Beginnings to 1911. New York: W. W. Norton &amp; Company, 1996, p.361.</w:t>
      </w:r>
    </w:p>
    <w:sectPr w:rsidR="0078037A" w:rsidRPr="0076721D" w:rsidSect="00C55560">
      <w:pgSz w:w="11906" w:h="16838"/>
      <w:pgMar w:top="851" w:right="1134" w:bottom="851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C6" w:rsidRDefault="00CA17C6" w:rsidP="00380EFB">
      <w:r>
        <w:separator/>
      </w:r>
    </w:p>
  </w:endnote>
  <w:endnote w:type="continuationSeparator" w:id="0">
    <w:p w:rsidR="00CA17C6" w:rsidRDefault="00CA17C6" w:rsidP="003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3..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75673"/>
      <w:docPartObj>
        <w:docPartGallery w:val="Page Numbers (Bottom of Page)"/>
        <w:docPartUnique/>
      </w:docPartObj>
    </w:sdtPr>
    <w:sdtEndPr/>
    <w:sdtContent>
      <w:p w:rsidR="009A2FF5" w:rsidRDefault="009A2F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C8" w:rsidRPr="00B859C8">
          <w:rPr>
            <w:noProof/>
            <w:lang w:val="zh-TW"/>
          </w:rPr>
          <w:t>1</w:t>
        </w:r>
        <w:r>
          <w:fldChar w:fldCharType="end"/>
        </w:r>
      </w:p>
    </w:sdtContent>
  </w:sdt>
  <w:p w:rsidR="009A2FF5" w:rsidRDefault="009A2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C6" w:rsidRDefault="00CA17C6" w:rsidP="00380EFB">
      <w:r>
        <w:separator/>
      </w:r>
    </w:p>
  </w:footnote>
  <w:footnote w:type="continuationSeparator" w:id="0">
    <w:p w:rsidR="00CA17C6" w:rsidRDefault="00CA17C6" w:rsidP="0038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BC0"/>
    <w:multiLevelType w:val="hybridMultilevel"/>
    <w:tmpl w:val="2AD0C5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116486"/>
    <w:multiLevelType w:val="hybridMultilevel"/>
    <w:tmpl w:val="655E55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3485454"/>
    <w:multiLevelType w:val="hybridMultilevel"/>
    <w:tmpl w:val="C71624F2"/>
    <w:lvl w:ilvl="0" w:tplc="A972FE3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8A80CB9"/>
    <w:multiLevelType w:val="hybridMultilevel"/>
    <w:tmpl w:val="6E86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050EC9"/>
    <w:multiLevelType w:val="hybridMultilevel"/>
    <w:tmpl w:val="B1CEABC6"/>
    <w:lvl w:ilvl="0" w:tplc="3D32FB44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A1191"/>
    <w:multiLevelType w:val="hybridMultilevel"/>
    <w:tmpl w:val="E4CABD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A47E43"/>
    <w:multiLevelType w:val="hybridMultilevel"/>
    <w:tmpl w:val="28E8C470"/>
    <w:lvl w:ilvl="0" w:tplc="3D32FB44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32ECE"/>
    <w:multiLevelType w:val="hybridMultilevel"/>
    <w:tmpl w:val="99E211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7765D22"/>
    <w:multiLevelType w:val="hybridMultilevel"/>
    <w:tmpl w:val="4E9C255C"/>
    <w:lvl w:ilvl="0" w:tplc="52C02286">
      <w:start w:val="1"/>
      <w:numFmt w:val="decimal"/>
      <w:lvlText w:val="（%1）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9">
    <w:nsid w:val="3ADD6C93"/>
    <w:multiLevelType w:val="hybridMultilevel"/>
    <w:tmpl w:val="A87E88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5642EFA">
      <w:start w:val="1"/>
      <w:numFmt w:val="decimal"/>
      <w:lvlText w:val="(%2)"/>
      <w:lvlJc w:val="left"/>
      <w:pPr>
        <w:ind w:left="135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5424AC"/>
    <w:multiLevelType w:val="hybridMultilevel"/>
    <w:tmpl w:val="1898C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E25B8A"/>
    <w:multiLevelType w:val="hybridMultilevel"/>
    <w:tmpl w:val="1D722914"/>
    <w:lvl w:ilvl="0" w:tplc="3D32FB44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96069D"/>
    <w:multiLevelType w:val="hybridMultilevel"/>
    <w:tmpl w:val="1B74BBBE"/>
    <w:lvl w:ilvl="0" w:tplc="FC4CBBE6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D140733"/>
    <w:multiLevelType w:val="hybridMultilevel"/>
    <w:tmpl w:val="15D4E272"/>
    <w:lvl w:ilvl="0" w:tplc="62B4F90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C67D67"/>
    <w:multiLevelType w:val="hybridMultilevel"/>
    <w:tmpl w:val="5B728BCC"/>
    <w:lvl w:ilvl="0" w:tplc="A972FE3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D7459C2"/>
    <w:multiLevelType w:val="hybridMultilevel"/>
    <w:tmpl w:val="E0C2FA8A"/>
    <w:lvl w:ilvl="0" w:tplc="0F881412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2F36B51C">
      <w:start w:val="1"/>
      <w:numFmt w:val="decimal"/>
      <w:lvlText w:val="注%2)"/>
      <w:lvlJc w:val="left"/>
      <w:pPr>
        <w:ind w:left="502" w:hanging="360"/>
      </w:pPr>
      <w:rPr>
        <w:rFonts w:ascii="Times New Roman" w:eastAsiaTheme="minorEastAsia" w:hAnsi="Times New Roman" w:cs="Times New Roman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A86228"/>
    <w:multiLevelType w:val="hybridMultilevel"/>
    <w:tmpl w:val="8B2802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8703E9D"/>
    <w:multiLevelType w:val="hybridMultilevel"/>
    <w:tmpl w:val="B0C4E71E"/>
    <w:lvl w:ilvl="0" w:tplc="A972FE36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8843578"/>
    <w:multiLevelType w:val="hybridMultilevel"/>
    <w:tmpl w:val="E15294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5"/>
  </w:num>
  <w:num w:numId="17">
    <w:abstractNumId w:val="9"/>
  </w:num>
  <w:num w:numId="18">
    <w:abstractNumId w:val="15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F"/>
    <w:rsid w:val="0000196B"/>
    <w:rsid w:val="000044B0"/>
    <w:rsid w:val="00005751"/>
    <w:rsid w:val="000121CE"/>
    <w:rsid w:val="0001269D"/>
    <w:rsid w:val="00023538"/>
    <w:rsid w:val="00040C13"/>
    <w:rsid w:val="000477D1"/>
    <w:rsid w:val="0006611F"/>
    <w:rsid w:val="000851C5"/>
    <w:rsid w:val="000A6608"/>
    <w:rsid w:val="000A79FB"/>
    <w:rsid w:val="000B612C"/>
    <w:rsid w:val="000E3FCA"/>
    <w:rsid w:val="001037FA"/>
    <w:rsid w:val="001058D3"/>
    <w:rsid w:val="00105AF6"/>
    <w:rsid w:val="001130DC"/>
    <w:rsid w:val="00113C12"/>
    <w:rsid w:val="001140FA"/>
    <w:rsid w:val="00116340"/>
    <w:rsid w:val="001338ED"/>
    <w:rsid w:val="001441C0"/>
    <w:rsid w:val="00144230"/>
    <w:rsid w:val="001450AF"/>
    <w:rsid w:val="00160F81"/>
    <w:rsid w:val="0016265D"/>
    <w:rsid w:val="001812C5"/>
    <w:rsid w:val="00197805"/>
    <w:rsid w:val="001A264A"/>
    <w:rsid w:val="001B792A"/>
    <w:rsid w:val="001C3BFE"/>
    <w:rsid w:val="001C6149"/>
    <w:rsid w:val="001D2749"/>
    <w:rsid w:val="001D2932"/>
    <w:rsid w:val="001D3817"/>
    <w:rsid w:val="001E1959"/>
    <w:rsid w:val="001E6590"/>
    <w:rsid w:val="001F1D51"/>
    <w:rsid w:val="002002EC"/>
    <w:rsid w:val="002070B5"/>
    <w:rsid w:val="00220EA8"/>
    <w:rsid w:val="00255559"/>
    <w:rsid w:val="00260A68"/>
    <w:rsid w:val="00263B99"/>
    <w:rsid w:val="00275113"/>
    <w:rsid w:val="00275AAE"/>
    <w:rsid w:val="00281032"/>
    <w:rsid w:val="002934B9"/>
    <w:rsid w:val="002A4E46"/>
    <w:rsid w:val="002B16C3"/>
    <w:rsid w:val="002B23BB"/>
    <w:rsid w:val="002C2471"/>
    <w:rsid w:val="002C2C39"/>
    <w:rsid w:val="002C3AAD"/>
    <w:rsid w:val="002E1767"/>
    <w:rsid w:val="002E73F7"/>
    <w:rsid w:val="002F7B78"/>
    <w:rsid w:val="00302D39"/>
    <w:rsid w:val="003151A3"/>
    <w:rsid w:val="003205C5"/>
    <w:rsid w:val="00321DBC"/>
    <w:rsid w:val="00323B21"/>
    <w:rsid w:val="00325F85"/>
    <w:rsid w:val="0033182D"/>
    <w:rsid w:val="00332730"/>
    <w:rsid w:val="00332D5B"/>
    <w:rsid w:val="00342D3D"/>
    <w:rsid w:val="00363456"/>
    <w:rsid w:val="00370A14"/>
    <w:rsid w:val="00380EFB"/>
    <w:rsid w:val="003834B8"/>
    <w:rsid w:val="003928E5"/>
    <w:rsid w:val="00393313"/>
    <w:rsid w:val="003B117B"/>
    <w:rsid w:val="003B19F2"/>
    <w:rsid w:val="003B74D7"/>
    <w:rsid w:val="003C1F26"/>
    <w:rsid w:val="003C3C83"/>
    <w:rsid w:val="003C63CF"/>
    <w:rsid w:val="003D40EA"/>
    <w:rsid w:val="003F4DFE"/>
    <w:rsid w:val="003F5F55"/>
    <w:rsid w:val="00410EDF"/>
    <w:rsid w:val="00435250"/>
    <w:rsid w:val="004377DB"/>
    <w:rsid w:val="004439D3"/>
    <w:rsid w:val="00450CC4"/>
    <w:rsid w:val="0045644B"/>
    <w:rsid w:val="004603E6"/>
    <w:rsid w:val="0046371D"/>
    <w:rsid w:val="00466F14"/>
    <w:rsid w:val="00472264"/>
    <w:rsid w:val="00492994"/>
    <w:rsid w:val="004B23DC"/>
    <w:rsid w:val="004C017D"/>
    <w:rsid w:val="004C5A7F"/>
    <w:rsid w:val="004D1189"/>
    <w:rsid w:val="004D73F3"/>
    <w:rsid w:val="004E14FD"/>
    <w:rsid w:val="004E62D6"/>
    <w:rsid w:val="004F0026"/>
    <w:rsid w:val="00514E76"/>
    <w:rsid w:val="0052327D"/>
    <w:rsid w:val="0052535F"/>
    <w:rsid w:val="00526647"/>
    <w:rsid w:val="00532544"/>
    <w:rsid w:val="00533B82"/>
    <w:rsid w:val="00555E47"/>
    <w:rsid w:val="0056060D"/>
    <w:rsid w:val="00570717"/>
    <w:rsid w:val="00573BF0"/>
    <w:rsid w:val="0057485A"/>
    <w:rsid w:val="00592905"/>
    <w:rsid w:val="005A1D25"/>
    <w:rsid w:val="005A57EE"/>
    <w:rsid w:val="005B0FE9"/>
    <w:rsid w:val="005B26FC"/>
    <w:rsid w:val="005B2B33"/>
    <w:rsid w:val="005B758E"/>
    <w:rsid w:val="005C2FF0"/>
    <w:rsid w:val="005C5657"/>
    <w:rsid w:val="005D7E26"/>
    <w:rsid w:val="005E64D6"/>
    <w:rsid w:val="005E74A7"/>
    <w:rsid w:val="00600156"/>
    <w:rsid w:val="00607DAD"/>
    <w:rsid w:val="00614C6F"/>
    <w:rsid w:val="006203D5"/>
    <w:rsid w:val="006205A2"/>
    <w:rsid w:val="00624EC1"/>
    <w:rsid w:val="00631A8D"/>
    <w:rsid w:val="00654AFC"/>
    <w:rsid w:val="00663010"/>
    <w:rsid w:val="00676687"/>
    <w:rsid w:val="00680ADD"/>
    <w:rsid w:val="0068771B"/>
    <w:rsid w:val="00696902"/>
    <w:rsid w:val="00696FC0"/>
    <w:rsid w:val="006A3ED1"/>
    <w:rsid w:val="006B2B9E"/>
    <w:rsid w:val="006B418C"/>
    <w:rsid w:val="006F3103"/>
    <w:rsid w:val="0070382D"/>
    <w:rsid w:val="00706B59"/>
    <w:rsid w:val="00733669"/>
    <w:rsid w:val="00746235"/>
    <w:rsid w:val="00760090"/>
    <w:rsid w:val="0076721D"/>
    <w:rsid w:val="00770419"/>
    <w:rsid w:val="00777BFE"/>
    <w:rsid w:val="0078037A"/>
    <w:rsid w:val="00783AA5"/>
    <w:rsid w:val="00783DC9"/>
    <w:rsid w:val="007B5A2D"/>
    <w:rsid w:val="007B6AF2"/>
    <w:rsid w:val="007C6AE8"/>
    <w:rsid w:val="007D5507"/>
    <w:rsid w:val="007F36B5"/>
    <w:rsid w:val="007F61FB"/>
    <w:rsid w:val="007F6402"/>
    <w:rsid w:val="00832A76"/>
    <w:rsid w:val="0083447A"/>
    <w:rsid w:val="0083518A"/>
    <w:rsid w:val="00847879"/>
    <w:rsid w:val="00853693"/>
    <w:rsid w:val="00877246"/>
    <w:rsid w:val="008814E3"/>
    <w:rsid w:val="008933DE"/>
    <w:rsid w:val="00896BE6"/>
    <w:rsid w:val="008A4E6B"/>
    <w:rsid w:val="008A5F40"/>
    <w:rsid w:val="008A7F08"/>
    <w:rsid w:val="008E581D"/>
    <w:rsid w:val="008F22AC"/>
    <w:rsid w:val="008F46F6"/>
    <w:rsid w:val="00900FAB"/>
    <w:rsid w:val="00901C7D"/>
    <w:rsid w:val="009339C9"/>
    <w:rsid w:val="009357D5"/>
    <w:rsid w:val="00935EB2"/>
    <w:rsid w:val="0094162E"/>
    <w:rsid w:val="00947DB7"/>
    <w:rsid w:val="00952FAA"/>
    <w:rsid w:val="00961E3E"/>
    <w:rsid w:val="00961FB4"/>
    <w:rsid w:val="00974684"/>
    <w:rsid w:val="00975B42"/>
    <w:rsid w:val="00981F3C"/>
    <w:rsid w:val="0098258D"/>
    <w:rsid w:val="009902FF"/>
    <w:rsid w:val="00997044"/>
    <w:rsid w:val="009A17E0"/>
    <w:rsid w:val="009A2FF5"/>
    <w:rsid w:val="009B026F"/>
    <w:rsid w:val="009B404B"/>
    <w:rsid w:val="009B4516"/>
    <w:rsid w:val="009B7A45"/>
    <w:rsid w:val="009E0FFF"/>
    <w:rsid w:val="009F302F"/>
    <w:rsid w:val="00A020C8"/>
    <w:rsid w:val="00A11147"/>
    <w:rsid w:val="00A15730"/>
    <w:rsid w:val="00A517B9"/>
    <w:rsid w:val="00A63BAE"/>
    <w:rsid w:val="00A67095"/>
    <w:rsid w:val="00A73B1B"/>
    <w:rsid w:val="00A750CE"/>
    <w:rsid w:val="00A76BBA"/>
    <w:rsid w:val="00A82DC5"/>
    <w:rsid w:val="00AA2E4F"/>
    <w:rsid w:val="00AA4863"/>
    <w:rsid w:val="00AA6CB0"/>
    <w:rsid w:val="00AA76B6"/>
    <w:rsid w:val="00AB43BE"/>
    <w:rsid w:val="00AB481F"/>
    <w:rsid w:val="00AB647F"/>
    <w:rsid w:val="00AC2E90"/>
    <w:rsid w:val="00AD3B8B"/>
    <w:rsid w:val="00AD7C88"/>
    <w:rsid w:val="00AF0551"/>
    <w:rsid w:val="00B0165A"/>
    <w:rsid w:val="00B10F69"/>
    <w:rsid w:val="00B253FE"/>
    <w:rsid w:val="00B26493"/>
    <w:rsid w:val="00B32518"/>
    <w:rsid w:val="00B47D3E"/>
    <w:rsid w:val="00B5033D"/>
    <w:rsid w:val="00B5079D"/>
    <w:rsid w:val="00B5122E"/>
    <w:rsid w:val="00B60479"/>
    <w:rsid w:val="00B859C8"/>
    <w:rsid w:val="00BA4FFC"/>
    <w:rsid w:val="00BA534D"/>
    <w:rsid w:val="00BB7E61"/>
    <w:rsid w:val="00BC0281"/>
    <w:rsid w:val="00BC05AF"/>
    <w:rsid w:val="00BC2DE3"/>
    <w:rsid w:val="00BC7116"/>
    <w:rsid w:val="00BD2D38"/>
    <w:rsid w:val="00BD2F29"/>
    <w:rsid w:val="00BD770E"/>
    <w:rsid w:val="00BF11E7"/>
    <w:rsid w:val="00BF2EE1"/>
    <w:rsid w:val="00BF4D19"/>
    <w:rsid w:val="00BF712B"/>
    <w:rsid w:val="00C224DA"/>
    <w:rsid w:val="00C34405"/>
    <w:rsid w:val="00C42791"/>
    <w:rsid w:val="00C460C6"/>
    <w:rsid w:val="00C55560"/>
    <w:rsid w:val="00C57ED1"/>
    <w:rsid w:val="00C656F2"/>
    <w:rsid w:val="00C74245"/>
    <w:rsid w:val="00C95A2F"/>
    <w:rsid w:val="00C95EA1"/>
    <w:rsid w:val="00C95FE6"/>
    <w:rsid w:val="00CA17C6"/>
    <w:rsid w:val="00CA2025"/>
    <w:rsid w:val="00CA7105"/>
    <w:rsid w:val="00CA7BEC"/>
    <w:rsid w:val="00CC708F"/>
    <w:rsid w:val="00CD1DCF"/>
    <w:rsid w:val="00CD231F"/>
    <w:rsid w:val="00CD58EC"/>
    <w:rsid w:val="00CD79E4"/>
    <w:rsid w:val="00CF2947"/>
    <w:rsid w:val="00D22421"/>
    <w:rsid w:val="00D23104"/>
    <w:rsid w:val="00D33493"/>
    <w:rsid w:val="00D44D43"/>
    <w:rsid w:val="00D51F5E"/>
    <w:rsid w:val="00D53422"/>
    <w:rsid w:val="00D54D5C"/>
    <w:rsid w:val="00D54F8D"/>
    <w:rsid w:val="00D648B5"/>
    <w:rsid w:val="00D878EC"/>
    <w:rsid w:val="00DA0988"/>
    <w:rsid w:val="00DA0A79"/>
    <w:rsid w:val="00DD58F2"/>
    <w:rsid w:val="00DF4AB8"/>
    <w:rsid w:val="00E2078C"/>
    <w:rsid w:val="00E63EBD"/>
    <w:rsid w:val="00E66F12"/>
    <w:rsid w:val="00E71598"/>
    <w:rsid w:val="00E71AD7"/>
    <w:rsid w:val="00E8074F"/>
    <w:rsid w:val="00E82B59"/>
    <w:rsid w:val="00E84E79"/>
    <w:rsid w:val="00E9486E"/>
    <w:rsid w:val="00E969A4"/>
    <w:rsid w:val="00EB407B"/>
    <w:rsid w:val="00EB65B3"/>
    <w:rsid w:val="00EC247E"/>
    <w:rsid w:val="00ED248C"/>
    <w:rsid w:val="00EF0F64"/>
    <w:rsid w:val="00EF444F"/>
    <w:rsid w:val="00F04FF4"/>
    <w:rsid w:val="00F2199D"/>
    <w:rsid w:val="00F23B71"/>
    <w:rsid w:val="00F24BB5"/>
    <w:rsid w:val="00F27AD4"/>
    <w:rsid w:val="00F33B92"/>
    <w:rsid w:val="00F41F2B"/>
    <w:rsid w:val="00F42A3D"/>
    <w:rsid w:val="00F518EA"/>
    <w:rsid w:val="00F53967"/>
    <w:rsid w:val="00F6013F"/>
    <w:rsid w:val="00F65966"/>
    <w:rsid w:val="00F738CD"/>
    <w:rsid w:val="00F76C60"/>
    <w:rsid w:val="00F8183B"/>
    <w:rsid w:val="00F843D4"/>
    <w:rsid w:val="00F870E6"/>
    <w:rsid w:val="00FA4939"/>
    <w:rsid w:val="00FA4F88"/>
    <w:rsid w:val="00FB08A6"/>
    <w:rsid w:val="00FB2F90"/>
    <w:rsid w:val="00FC6F16"/>
    <w:rsid w:val="00FD6D0A"/>
    <w:rsid w:val="00FE41D1"/>
    <w:rsid w:val="00FE4AC7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C148F-36F5-4602-B70E-B24D8EF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5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253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535F"/>
  </w:style>
  <w:style w:type="character" w:customStyle="1" w:styleId="a6">
    <w:name w:val="註解文字 字元"/>
    <w:basedOn w:val="a0"/>
    <w:link w:val="a5"/>
    <w:uiPriority w:val="99"/>
    <w:semiHidden/>
    <w:rsid w:val="005253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535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53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3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80EF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8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80E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3B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39"/>
    <w:rsid w:val="0000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044B0"/>
    <w:rPr>
      <w:color w:val="0563C1" w:themeColor="hyperlink"/>
      <w:u w:val="single"/>
    </w:rPr>
  </w:style>
  <w:style w:type="paragraph" w:customStyle="1" w:styleId="Default">
    <w:name w:val="Default"/>
    <w:rsid w:val="009B4516"/>
    <w:pPr>
      <w:widowControl w:val="0"/>
      <w:autoSpaceDE w:val="0"/>
      <w:autoSpaceDN w:val="0"/>
      <w:adjustRightInd w:val="0"/>
    </w:pPr>
    <w:rPr>
      <w:rFonts w:ascii="標楷體3..葀." w:eastAsia="標楷體3..葀." w:cs="標楷體3..葀.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23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206F-976F-4C86-B451-2B61534F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cp:lastPrinted>2018-03-22T02:55:00Z</cp:lastPrinted>
  <dcterms:created xsi:type="dcterms:W3CDTF">2018-11-12T08:25:00Z</dcterms:created>
  <dcterms:modified xsi:type="dcterms:W3CDTF">2018-11-12T08:25:00Z</dcterms:modified>
</cp:coreProperties>
</file>